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02F" w:rsidRPr="0070502F" w:rsidRDefault="0070502F" w:rsidP="0070502F">
      <w:pPr>
        <w:keepNext/>
        <w:keepLines/>
        <w:tabs>
          <w:tab w:val="center" w:pos="6312"/>
          <w:tab w:val="right" w:pos="10848"/>
        </w:tabs>
        <w:spacing w:before="240" w:after="0" w:line="240" w:lineRule="auto"/>
        <w:jc w:val="center"/>
        <w:outlineLvl w:val="0"/>
        <w:rPr>
          <w:rFonts w:ascii="Times New Roman" w:eastAsiaTheme="majorEastAsia" w:hAnsi="Times New Roman"/>
          <w:b/>
          <w:smallCaps/>
          <w:sz w:val="36"/>
          <w:szCs w:val="36"/>
          <w:lang w:eastAsia="pl-PL"/>
        </w:rPr>
      </w:pPr>
      <w:r w:rsidRPr="0070502F">
        <w:rPr>
          <w:rFonts w:ascii="Times New Roman" w:eastAsiaTheme="majorEastAsia" w:hAnsi="Times New Roman"/>
          <w:b/>
          <w:smallCaps/>
          <w:sz w:val="36"/>
          <w:szCs w:val="36"/>
          <w:lang w:eastAsia="pl-PL"/>
        </w:rPr>
        <w:t xml:space="preserve">Specyfikacja Techniczna </w:t>
      </w:r>
      <w:r w:rsidRPr="0070502F">
        <w:rPr>
          <w:rFonts w:ascii="Times New Roman" w:eastAsiaTheme="majorEastAsia" w:hAnsi="Times New Roman"/>
          <w:b/>
          <w:smallCaps/>
          <w:sz w:val="36"/>
          <w:szCs w:val="36"/>
          <w:lang w:eastAsia="pl-PL"/>
        </w:rPr>
        <w:br/>
        <w:t>Wykonania i Odbioru Robót</w:t>
      </w:r>
    </w:p>
    <w:p w:rsidR="0070502F" w:rsidRPr="0070502F" w:rsidRDefault="0070502F" w:rsidP="0070502F">
      <w:pPr>
        <w:tabs>
          <w:tab w:val="center" w:pos="6312"/>
          <w:tab w:val="right" w:pos="10848"/>
        </w:tabs>
        <w:spacing w:after="0" w:line="240" w:lineRule="auto"/>
        <w:jc w:val="center"/>
        <w:rPr>
          <w:rFonts w:ascii="Times New Roman" w:hAnsi="Times New Roman"/>
          <w:b/>
          <w:smallCaps/>
          <w:sz w:val="36"/>
          <w:szCs w:val="36"/>
          <w:lang w:eastAsia="pl-PL"/>
        </w:rPr>
      </w:pPr>
      <w:r w:rsidRPr="0070502F">
        <w:rPr>
          <w:rFonts w:ascii="Times New Roman" w:hAnsi="Times New Roman"/>
          <w:b/>
          <w:smallCaps/>
          <w:sz w:val="36"/>
          <w:szCs w:val="36"/>
          <w:lang w:eastAsia="pl-PL"/>
        </w:rPr>
        <w:t>(</w:t>
      </w:r>
      <w:proofErr w:type="spellStart"/>
      <w:r w:rsidRPr="0070502F">
        <w:rPr>
          <w:rFonts w:ascii="Times New Roman" w:hAnsi="Times New Roman"/>
          <w:b/>
          <w:smallCaps/>
          <w:sz w:val="36"/>
          <w:szCs w:val="36"/>
          <w:lang w:eastAsia="pl-PL"/>
        </w:rPr>
        <w:t>STWiOR</w:t>
      </w:r>
      <w:proofErr w:type="spellEnd"/>
      <w:r w:rsidRPr="0070502F">
        <w:rPr>
          <w:rFonts w:ascii="Times New Roman" w:hAnsi="Times New Roman"/>
          <w:b/>
          <w:smallCaps/>
          <w:sz w:val="36"/>
          <w:szCs w:val="36"/>
          <w:lang w:eastAsia="pl-PL"/>
        </w:rPr>
        <w:t>)</w:t>
      </w:r>
    </w:p>
    <w:p w:rsidR="0070502F" w:rsidRPr="0070502F" w:rsidRDefault="0070502F" w:rsidP="0070502F">
      <w:pPr>
        <w:tabs>
          <w:tab w:val="center" w:pos="6312"/>
          <w:tab w:val="right" w:pos="10848"/>
        </w:tabs>
        <w:spacing w:after="0" w:line="240" w:lineRule="auto"/>
        <w:rPr>
          <w:rFonts w:ascii="Times New Roman" w:hAnsi="Times New Roman"/>
          <w:sz w:val="36"/>
          <w:szCs w:val="36"/>
          <w:lang w:eastAsia="pl-PL"/>
        </w:rPr>
      </w:pPr>
    </w:p>
    <w:p w:rsidR="0070502F" w:rsidRPr="0070502F" w:rsidRDefault="0070502F" w:rsidP="0070502F">
      <w:pPr>
        <w:tabs>
          <w:tab w:val="center" w:pos="6312"/>
          <w:tab w:val="right" w:pos="10848"/>
        </w:tabs>
        <w:spacing w:after="0" w:line="240" w:lineRule="auto"/>
        <w:rPr>
          <w:rFonts w:ascii="Times New Roman" w:hAnsi="Times New Roman"/>
          <w:sz w:val="36"/>
          <w:szCs w:val="36"/>
          <w:lang w:eastAsia="pl-PL"/>
        </w:rPr>
      </w:pPr>
    </w:p>
    <w:p w:rsidR="0070502F" w:rsidRPr="0070502F" w:rsidRDefault="0070502F" w:rsidP="0070502F">
      <w:pPr>
        <w:tabs>
          <w:tab w:val="center" w:pos="6312"/>
          <w:tab w:val="right" w:pos="10848"/>
        </w:tabs>
        <w:spacing w:after="0" w:line="240" w:lineRule="auto"/>
        <w:rPr>
          <w:rFonts w:ascii="Times New Roman" w:hAnsi="Times New Roman"/>
          <w:sz w:val="36"/>
          <w:szCs w:val="36"/>
          <w:lang w:eastAsia="pl-PL"/>
        </w:rPr>
      </w:pPr>
    </w:p>
    <w:p w:rsidR="0070502F" w:rsidRPr="0070502F" w:rsidRDefault="0070502F" w:rsidP="0070502F">
      <w:pPr>
        <w:tabs>
          <w:tab w:val="center" w:pos="6312"/>
          <w:tab w:val="right" w:pos="10848"/>
        </w:tabs>
        <w:spacing w:after="0" w:line="240" w:lineRule="auto"/>
        <w:rPr>
          <w:rFonts w:ascii="Times New Roman" w:hAnsi="Times New Roman"/>
          <w:sz w:val="36"/>
          <w:szCs w:val="36"/>
          <w:lang w:eastAsia="pl-PL"/>
        </w:rPr>
      </w:pPr>
    </w:p>
    <w:p w:rsidR="0070502F" w:rsidRPr="0070502F" w:rsidRDefault="0070502F" w:rsidP="0070502F">
      <w:pPr>
        <w:tabs>
          <w:tab w:val="center" w:pos="6312"/>
          <w:tab w:val="right" w:pos="10848"/>
        </w:tabs>
        <w:spacing w:after="0" w:line="240" w:lineRule="auto"/>
        <w:rPr>
          <w:rFonts w:ascii="Times New Roman" w:hAnsi="Times New Roman"/>
          <w:sz w:val="36"/>
          <w:szCs w:val="36"/>
          <w:lang w:eastAsia="pl-PL"/>
        </w:rPr>
      </w:pPr>
    </w:p>
    <w:p w:rsidR="0070502F" w:rsidRPr="0070502F" w:rsidRDefault="0070502F" w:rsidP="0070502F">
      <w:pPr>
        <w:tabs>
          <w:tab w:val="center" w:pos="6312"/>
          <w:tab w:val="right" w:pos="10848"/>
        </w:tabs>
        <w:spacing w:after="0" w:line="240" w:lineRule="auto"/>
        <w:rPr>
          <w:rFonts w:ascii="Times New Roman" w:hAnsi="Times New Roman"/>
          <w:sz w:val="36"/>
          <w:szCs w:val="36"/>
          <w:lang w:eastAsia="pl-PL"/>
        </w:rPr>
      </w:pPr>
    </w:p>
    <w:p w:rsidR="0070502F" w:rsidRPr="0070502F" w:rsidRDefault="0070502F" w:rsidP="0070502F">
      <w:pPr>
        <w:tabs>
          <w:tab w:val="center" w:pos="6312"/>
          <w:tab w:val="right" w:pos="10848"/>
        </w:tabs>
        <w:spacing w:after="0" w:line="240" w:lineRule="auto"/>
        <w:rPr>
          <w:rFonts w:ascii="Times New Roman" w:hAnsi="Times New Roman"/>
          <w:sz w:val="36"/>
          <w:szCs w:val="36"/>
          <w:lang w:eastAsia="pl-PL"/>
        </w:rPr>
      </w:pPr>
    </w:p>
    <w:p w:rsidR="0070502F" w:rsidRPr="0070502F" w:rsidRDefault="0070502F" w:rsidP="0070502F">
      <w:pPr>
        <w:spacing w:after="0" w:line="240" w:lineRule="auto"/>
        <w:jc w:val="center"/>
        <w:rPr>
          <w:rFonts w:ascii="Times New Roman" w:hAnsi="Times New Roman"/>
          <w:b/>
          <w:sz w:val="36"/>
          <w:szCs w:val="36"/>
          <w:lang w:eastAsia="pl-PL"/>
        </w:rPr>
      </w:pPr>
      <w:r w:rsidRPr="0070502F">
        <w:rPr>
          <w:rFonts w:ascii="Times New Roman" w:hAnsi="Times New Roman"/>
          <w:sz w:val="36"/>
          <w:szCs w:val="36"/>
          <w:lang w:eastAsia="pl-PL"/>
        </w:rPr>
        <w:t>dla zadania pn.:</w:t>
      </w:r>
    </w:p>
    <w:p w:rsidR="0070502F" w:rsidRPr="0070502F" w:rsidRDefault="0070502F" w:rsidP="0070502F">
      <w:pPr>
        <w:spacing w:after="0" w:line="240" w:lineRule="auto"/>
        <w:jc w:val="center"/>
        <w:rPr>
          <w:rFonts w:ascii="Times New Roman" w:hAnsi="Times New Roman"/>
          <w:bCs/>
          <w:color w:val="000000"/>
          <w:sz w:val="36"/>
          <w:szCs w:val="36"/>
          <w:lang w:eastAsia="pl-PL"/>
        </w:rPr>
      </w:pPr>
      <w:r w:rsidRPr="0070502F">
        <w:rPr>
          <w:rFonts w:ascii="Times New Roman" w:hAnsi="Times New Roman"/>
          <w:b/>
          <w:bCs/>
          <w:color w:val="000000"/>
          <w:sz w:val="36"/>
          <w:szCs w:val="36"/>
          <w:lang w:eastAsia="pl-PL"/>
        </w:rPr>
        <w:t>„Przebudowa dróg na terenie Gminy Dukla w 2017 roku”</w:t>
      </w:r>
      <w:r w:rsidRPr="0070502F">
        <w:rPr>
          <w:rFonts w:ascii="Times New Roman" w:hAnsi="Times New Roman"/>
          <w:bCs/>
          <w:color w:val="000000"/>
          <w:sz w:val="36"/>
          <w:szCs w:val="36"/>
          <w:lang w:eastAsia="pl-PL"/>
        </w:rPr>
        <w:t>:</w:t>
      </w:r>
    </w:p>
    <w:p w:rsidR="0070502F" w:rsidRPr="0070502F" w:rsidRDefault="0070502F" w:rsidP="0070502F">
      <w:pPr>
        <w:rPr>
          <w:rFonts w:ascii="Times New Roman" w:eastAsiaTheme="minorHAnsi" w:hAnsi="Times New Roman"/>
          <w:sz w:val="36"/>
          <w:szCs w:val="36"/>
        </w:rPr>
      </w:pPr>
    </w:p>
    <w:p w:rsidR="0070502F" w:rsidRPr="0070502F" w:rsidRDefault="0070502F" w:rsidP="0070502F">
      <w:pPr>
        <w:rPr>
          <w:rFonts w:ascii="Times New Roman" w:eastAsiaTheme="minorHAnsi" w:hAnsi="Times New Roman"/>
          <w:sz w:val="36"/>
          <w:szCs w:val="36"/>
        </w:rPr>
      </w:pPr>
    </w:p>
    <w:p w:rsidR="0070502F" w:rsidRPr="0070502F" w:rsidRDefault="0070502F" w:rsidP="0070502F">
      <w:pPr>
        <w:rPr>
          <w:rFonts w:ascii="Times New Roman" w:eastAsiaTheme="minorHAnsi" w:hAnsi="Times New Roman"/>
          <w:sz w:val="36"/>
          <w:szCs w:val="36"/>
        </w:rPr>
      </w:pPr>
    </w:p>
    <w:p w:rsidR="0070502F" w:rsidRPr="0070502F" w:rsidRDefault="0070502F" w:rsidP="0070502F">
      <w:pPr>
        <w:rPr>
          <w:rFonts w:ascii="Times New Roman" w:eastAsiaTheme="minorHAnsi" w:hAnsi="Times New Roman"/>
          <w:sz w:val="24"/>
          <w:szCs w:val="24"/>
        </w:rPr>
      </w:pPr>
    </w:p>
    <w:p w:rsidR="0070502F" w:rsidRPr="0070502F" w:rsidRDefault="0070502F" w:rsidP="0070502F">
      <w:pPr>
        <w:rPr>
          <w:rFonts w:ascii="Times New Roman" w:eastAsiaTheme="minorHAnsi" w:hAnsi="Times New Roman"/>
          <w:sz w:val="24"/>
          <w:szCs w:val="24"/>
        </w:rPr>
      </w:pPr>
    </w:p>
    <w:p w:rsidR="0070502F" w:rsidRPr="0070502F" w:rsidRDefault="0070502F" w:rsidP="0070502F">
      <w:pPr>
        <w:rPr>
          <w:rFonts w:ascii="Times New Roman" w:eastAsiaTheme="minorHAnsi" w:hAnsi="Times New Roman"/>
          <w:sz w:val="24"/>
          <w:szCs w:val="24"/>
        </w:rPr>
      </w:pPr>
    </w:p>
    <w:p w:rsidR="0070502F" w:rsidRPr="0070502F" w:rsidRDefault="0070502F" w:rsidP="0070502F">
      <w:pPr>
        <w:rPr>
          <w:rFonts w:ascii="Times New Roman" w:eastAsiaTheme="minorHAnsi" w:hAnsi="Times New Roman"/>
          <w:sz w:val="24"/>
          <w:szCs w:val="24"/>
        </w:rPr>
      </w:pPr>
    </w:p>
    <w:p w:rsidR="0070502F" w:rsidRPr="0070502F" w:rsidRDefault="0070502F" w:rsidP="0070502F">
      <w:pPr>
        <w:rPr>
          <w:rFonts w:ascii="Times New Roman" w:eastAsiaTheme="minorHAnsi" w:hAnsi="Times New Roman"/>
          <w:sz w:val="24"/>
          <w:szCs w:val="24"/>
        </w:rPr>
      </w:pPr>
    </w:p>
    <w:p w:rsidR="0070502F" w:rsidRPr="0070502F" w:rsidRDefault="0070502F" w:rsidP="0070502F">
      <w:pPr>
        <w:rPr>
          <w:rFonts w:ascii="Times New Roman" w:eastAsiaTheme="minorHAnsi" w:hAnsi="Times New Roman"/>
          <w:sz w:val="24"/>
          <w:szCs w:val="24"/>
        </w:rPr>
      </w:pPr>
    </w:p>
    <w:p w:rsidR="0070502F" w:rsidRPr="0070502F" w:rsidRDefault="0070502F" w:rsidP="0070502F">
      <w:pPr>
        <w:rPr>
          <w:rFonts w:ascii="Times New Roman" w:eastAsiaTheme="minorHAnsi" w:hAnsi="Times New Roman"/>
          <w:sz w:val="24"/>
          <w:szCs w:val="24"/>
        </w:rPr>
      </w:pPr>
    </w:p>
    <w:p w:rsidR="0070502F" w:rsidRPr="0070502F" w:rsidRDefault="0070502F" w:rsidP="0070502F">
      <w:pPr>
        <w:rPr>
          <w:rFonts w:ascii="Times New Roman" w:eastAsiaTheme="minorHAnsi" w:hAnsi="Times New Roman"/>
          <w:sz w:val="24"/>
          <w:szCs w:val="24"/>
        </w:rPr>
      </w:pPr>
    </w:p>
    <w:p w:rsidR="0070502F" w:rsidRPr="0070502F" w:rsidRDefault="0070502F" w:rsidP="0070502F">
      <w:pPr>
        <w:rPr>
          <w:rFonts w:ascii="Times New Roman" w:eastAsiaTheme="minorHAnsi" w:hAnsi="Times New Roman"/>
          <w:sz w:val="24"/>
          <w:szCs w:val="24"/>
        </w:rPr>
      </w:pPr>
    </w:p>
    <w:p w:rsidR="0070502F" w:rsidRPr="0070502F" w:rsidRDefault="0070502F" w:rsidP="0070502F">
      <w:pPr>
        <w:rPr>
          <w:rFonts w:ascii="Times New Roman" w:eastAsiaTheme="minorHAnsi" w:hAnsi="Times New Roman"/>
          <w:sz w:val="24"/>
          <w:szCs w:val="24"/>
        </w:rPr>
      </w:pPr>
    </w:p>
    <w:p w:rsidR="0070502F" w:rsidRPr="0070502F" w:rsidRDefault="0070502F" w:rsidP="0070502F">
      <w:pPr>
        <w:spacing w:after="0" w:line="240" w:lineRule="auto"/>
        <w:jc w:val="both"/>
        <w:rPr>
          <w:rFonts w:ascii="Times New Roman" w:eastAsiaTheme="minorHAnsi" w:hAnsi="Times New Roman"/>
          <w:sz w:val="24"/>
          <w:szCs w:val="24"/>
        </w:rPr>
      </w:pPr>
    </w:p>
    <w:p w:rsidR="0070502F" w:rsidRPr="0070502F" w:rsidRDefault="0070502F" w:rsidP="0070502F">
      <w:pPr>
        <w:spacing w:after="0" w:line="240" w:lineRule="auto"/>
        <w:jc w:val="both"/>
        <w:rPr>
          <w:rFonts w:ascii="Times New Roman" w:eastAsiaTheme="minorHAnsi" w:hAnsi="Times New Roman"/>
          <w:sz w:val="24"/>
          <w:szCs w:val="24"/>
        </w:rPr>
      </w:pPr>
    </w:p>
    <w:p w:rsidR="0070502F" w:rsidRPr="0070502F" w:rsidRDefault="0070502F" w:rsidP="0070502F">
      <w:pPr>
        <w:spacing w:after="0" w:line="240" w:lineRule="auto"/>
        <w:jc w:val="both"/>
        <w:rPr>
          <w:rFonts w:ascii="Times New Roman" w:eastAsiaTheme="minorHAnsi" w:hAnsi="Times New Roman"/>
          <w:sz w:val="24"/>
          <w:szCs w:val="24"/>
        </w:rPr>
      </w:pPr>
    </w:p>
    <w:p w:rsidR="0070502F" w:rsidRPr="0070502F" w:rsidRDefault="0070502F" w:rsidP="0070502F">
      <w:pPr>
        <w:spacing w:after="0" w:line="240" w:lineRule="auto"/>
        <w:jc w:val="both"/>
        <w:rPr>
          <w:rFonts w:ascii="Times New Roman" w:hAnsi="Times New Roman"/>
          <w:b/>
          <w:bCs/>
          <w:snapToGrid w:val="0"/>
          <w:sz w:val="24"/>
          <w:szCs w:val="24"/>
          <w:lang w:eastAsia="pl-PL"/>
        </w:rPr>
      </w:pPr>
    </w:p>
    <w:p w:rsidR="0070502F" w:rsidRPr="0070502F" w:rsidRDefault="0070502F" w:rsidP="0070502F">
      <w:pPr>
        <w:spacing w:after="0" w:line="240" w:lineRule="auto"/>
        <w:jc w:val="both"/>
        <w:rPr>
          <w:rFonts w:ascii="Times New Roman" w:hAnsi="Times New Roman"/>
          <w:b/>
          <w:bCs/>
          <w:snapToGrid w:val="0"/>
          <w:sz w:val="24"/>
          <w:szCs w:val="24"/>
          <w:lang w:eastAsia="pl-PL"/>
        </w:rPr>
      </w:pPr>
    </w:p>
    <w:p w:rsidR="0070502F" w:rsidRPr="0070502F" w:rsidRDefault="0070502F" w:rsidP="0070502F">
      <w:pPr>
        <w:spacing w:after="0" w:line="240" w:lineRule="auto"/>
        <w:jc w:val="both"/>
        <w:rPr>
          <w:rFonts w:ascii="Times New Roman" w:hAnsi="Times New Roman"/>
          <w:b/>
          <w:bCs/>
          <w:snapToGrid w:val="0"/>
          <w:sz w:val="24"/>
          <w:szCs w:val="24"/>
          <w:lang w:eastAsia="pl-PL"/>
        </w:rPr>
      </w:pPr>
      <w:r w:rsidRPr="0070502F">
        <w:rPr>
          <w:rFonts w:ascii="Times New Roman" w:hAnsi="Times New Roman"/>
          <w:b/>
          <w:bCs/>
          <w:snapToGrid w:val="0"/>
          <w:sz w:val="24"/>
          <w:szCs w:val="24"/>
          <w:lang w:eastAsia="pl-PL"/>
        </w:rPr>
        <w:lastRenderedPageBreak/>
        <w:t xml:space="preserve">1. WSTĘP </w:t>
      </w:r>
      <w:r w:rsidRPr="0070502F">
        <w:rPr>
          <w:rFonts w:ascii="Times New Roman" w:hAnsi="Times New Roman"/>
          <w:b/>
          <w:bCs/>
          <w:snapToGrid w:val="0"/>
          <w:sz w:val="24"/>
          <w:szCs w:val="24"/>
          <w:lang w:eastAsia="pl-PL"/>
        </w:rPr>
        <w:tab/>
      </w:r>
    </w:p>
    <w:p w:rsidR="0070502F" w:rsidRPr="0070502F" w:rsidRDefault="0070502F" w:rsidP="0070502F">
      <w:pPr>
        <w:spacing w:after="0" w:line="240" w:lineRule="atLeast"/>
        <w:jc w:val="both"/>
        <w:rPr>
          <w:rFonts w:ascii="Times New Roman" w:hAnsi="Times New Roman"/>
          <w:noProof/>
          <w:snapToGrid w:val="0"/>
          <w:sz w:val="24"/>
          <w:szCs w:val="24"/>
          <w:lang w:eastAsia="pl-PL"/>
        </w:rPr>
      </w:pPr>
    </w:p>
    <w:p w:rsidR="0070502F" w:rsidRPr="0070502F" w:rsidRDefault="0070502F" w:rsidP="0070502F">
      <w:pPr>
        <w:spacing w:after="0" w:line="240" w:lineRule="atLeast"/>
        <w:jc w:val="both"/>
        <w:rPr>
          <w:rFonts w:ascii="Times New Roman" w:hAnsi="Times New Roman"/>
          <w:bCs/>
          <w:snapToGrid w:val="0"/>
          <w:sz w:val="24"/>
          <w:szCs w:val="24"/>
          <w:lang w:eastAsia="pl-PL"/>
        </w:rPr>
      </w:pPr>
      <w:r w:rsidRPr="0070502F">
        <w:rPr>
          <w:rFonts w:ascii="Times New Roman" w:hAnsi="Times New Roman"/>
          <w:b/>
          <w:bCs/>
          <w:noProof/>
          <w:snapToGrid w:val="0"/>
          <w:sz w:val="24"/>
          <w:szCs w:val="24"/>
          <w:lang w:eastAsia="pl-PL"/>
        </w:rPr>
        <w:t>1.1.</w:t>
      </w:r>
      <w:r w:rsidRPr="0070502F">
        <w:rPr>
          <w:rFonts w:ascii="Times New Roman" w:hAnsi="Times New Roman"/>
          <w:b/>
          <w:bCs/>
          <w:snapToGrid w:val="0"/>
          <w:sz w:val="24"/>
          <w:szCs w:val="24"/>
          <w:lang w:eastAsia="pl-PL"/>
        </w:rPr>
        <w:t xml:space="preserve"> Przedmiot </w:t>
      </w:r>
      <w:bookmarkStart w:id="0" w:name="OCRUncertain003"/>
      <w:proofErr w:type="spellStart"/>
      <w:r w:rsidRPr="0070502F">
        <w:rPr>
          <w:rFonts w:ascii="Times New Roman" w:hAnsi="Times New Roman"/>
          <w:bCs/>
          <w:snapToGrid w:val="0"/>
          <w:sz w:val="24"/>
          <w:szCs w:val="24"/>
          <w:lang w:eastAsia="pl-PL"/>
        </w:rPr>
        <w:t>ST</w:t>
      </w:r>
      <w:bookmarkEnd w:id="0"/>
      <w:r w:rsidRPr="0070502F">
        <w:rPr>
          <w:rFonts w:ascii="Times New Roman" w:hAnsi="Times New Roman"/>
          <w:bCs/>
          <w:snapToGrid w:val="0"/>
          <w:sz w:val="24"/>
          <w:szCs w:val="24"/>
          <w:lang w:eastAsia="pl-PL"/>
        </w:rPr>
        <w:t>WiOR</w:t>
      </w:r>
      <w:proofErr w:type="spellEnd"/>
    </w:p>
    <w:p w:rsidR="0070502F" w:rsidRPr="0070502F" w:rsidRDefault="0070502F" w:rsidP="0070502F">
      <w:pPr>
        <w:spacing w:after="0" w:line="240" w:lineRule="atLeast"/>
        <w:jc w:val="both"/>
        <w:rPr>
          <w:rFonts w:ascii="Times New Roman" w:hAnsi="Times New Roman"/>
          <w:b/>
          <w:sz w:val="24"/>
          <w:szCs w:val="24"/>
          <w:lang w:eastAsia="pl-PL"/>
        </w:rPr>
      </w:pPr>
      <w:r w:rsidRPr="0070502F">
        <w:rPr>
          <w:rFonts w:ascii="Times New Roman" w:hAnsi="Times New Roman"/>
          <w:snapToGrid w:val="0"/>
          <w:sz w:val="24"/>
          <w:szCs w:val="24"/>
          <w:lang w:eastAsia="pl-PL"/>
        </w:rPr>
        <w:t>Przedmiotem niniejszej specyfikacji s</w:t>
      </w:r>
      <w:bookmarkStart w:id="1" w:name="OCRUncertain006"/>
      <w:r w:rsidRPr="0070502F">
        <w:rPr>
          <w:rFonts w:ascii="Times New Roman" w:hAnsi="Times New Roman"/>
          <w:snapToGrid w:val="0"/>
          <w:sz w:val="24"/>
          <w:szCs w:val="24"/>
          <w:lang w:eastAsia="pl-PL"/>
        </w:rPr>
        <w:t>ą</w:t>
      </w:r>
      <w:bookmarkEnd w:id="1"/>
      <w:r w:rsidRPr="0070502F">
        <w:rPr>
          <w:rFonts w:ascii="Times New Roman" w:hAnsi="Times New Roman"/>
          <w:snapToGrid w:val="0"/>
          <w:sz w:val="24"/>
          <w:szCs w:val="24"/>
          <w:lang w:eastAsia="pl-PL"/>
        </w:rPr>
        <w:t xml:space="preserve"> wymagania dotycz</w:t>
      </w:r>
      <w:bookmarkStart w:id="2" w:name="OCRUncertain007"/>
      <w:r w:rsidRPr="0070502F">
        <w:rPr>
          <w:rFonts w:ascii="Times New Roman" w:hAnsi="Times New Roman"/>
          <w:snapToGrid w:val="0"/>
          <w:sz w:val="24"/>
          <w:szCs w:val="24"/>
          <w:lang w:eastAsia="pl-PL"/>
        </w:rPr>
        <w:t>ą</w:t>
      </w:r>
      <w:bookmarkEnd w:id="2"/>
      <w:r w:rsidRPr="0070502F">
        <w:rPr>
          <w:rFonts w:ascii="Times New Roman" w:hAnsi="Times New Roman"/>
          <w:snapToGrid w:val="0"/>
          <w:sz w:val="24"/>
          <w:szCs w:val="24"/>
          <w:lang w:eastAsia="pl-PL"/>
        </w:rPr>
        <w:t>ce wykonania i odbioru robót następujących zadań</w:t>
      </w:r>
      <w:r w:rsidRPr="0070502F">
        <w:rPr>
          <w:rFonts w:ascii="Times New Roman" w:hAnsi="Times New Roman"/>
          <w:b/>
          <w:sz w:val="24"/>
          <w:szCs w:val="24"/>
          <w:lang w:eastAsia="pl-PL"/>
        </w:rPr>
        <w:t xml:space="preserve">: </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Przebudowa dróg wewnętrznych nr ewid. 1585 i 1587 (wykonanie nakładki asfaltowej),  w miejscowości  Cergowa,</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Przebudowa drogi wewnętrznej nr ewid. 1547 (wykonanie nakładki asfaltowej),                              w miejscowości Cergowa,</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Przebudowa drogi wewnętrznej nr ewid. 106 (wykonanie nakładki asfaltowej),                    w miejscowości Chyrowa,</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Przebudowa drogi wewnętrznej nr ewid. 807 (wykonanie nakładki asfaltowej)                       w miejscowości Iwla,</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Przebudowa drogi wewnętrznej nr ewid. 808/2 (wykonanie nakładki asfaltowej)              w miejscowości Iwla,</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Przebudowa drogi wewnętrznej nr ewid. 820 (wykonanie nakładki asfaltowej)                     w miejscowości Iwla,</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Przebudowa drogi wewnętrznej nr ewid. 656 (wykonanie nakładki asfaltowej)                        w miejscowości Lipowica,</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Przebudowa drogi wewnętrznej nr ewid. 668 (wykonanie nakładki asfaltowej)                     w miejscowości Lipowica;</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Przebudowa drogi gminnej nr ewid. 2125 (wykonanie nakładki asfaltowej)                  w miejscowości Łęki Dukielskie,</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Przebudowa drogi wewnętrznej nr ewid. 396 (wykonanie nakładki asfaltowej)                     w miejscowości Łęki Dukielskie (Myszkowskie),</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Przebudowa drogi wewnętrznej nr ewid. 347 (wykonanie nakładki asfaltowej)                      w miejscowości Olchowiec,</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Przebudowa drogi gminnej nr ewid.545 (wykonanie nakładki asfaltowej)                              w miejscowości Zboiska,</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Przebudowa drogi wewnętrznej nr ewid.1326 (wykonanie nakładki asfaltowej)                     w miejscowości Teodorówka;</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 xml:space="preserve"> Przebudowa drogi wewnętrznej nr ewid. 541 (wykonanie nakładki asfaltowej)                   w miejscowości  Nadole,</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Przebudowa drogi gminnej nr ewid. 830 (wykonanie nakładki asfaltowej)                                w miejscowości Łęki Dukielskie  (Łazy),</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 xml:space="preserve">Przebudowa drogi gminnej  nr ewid. 171 (wykonanie nakładki asfaltowej)                                   w miejscowości Dukla), </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 xml:space="preserve">Przebudowa drogi wewnętrznej nr ewid. 434/13, 495/2, (wykonanie nakładki asfaltowej)  w miejscowości Dukla, </w:t>
      </w:r>
    </w:p>
    <w:p w:rsidR="0070502F" w:rsidRPr="0070502F" w:rsidRDefault="0070502F" w:rsidP="0070502F">
      <w:pPr>
        <w:numPr>
          <w:ilvl w:val="0"/>
          <w:numId w:val="5"/>
        </w:numPr>
        <w:autoSpaceDE w:val="0"/>
        <w:autoSpaceDN w:val="0"/>
        <w:adjustRightInd w:val="0"/>
        <w:spacing w:after="0" w:line="240" w:lineRule="auto"/>
        <w:contextualSpacing/>
        <w:jc w:val="both"/>
        <w:rPr>
          <w:rFonts w:ascii="Times New Roman" w:hAnsi="Times New Roman"/>
          <w:sz w:val="24"/>
          <w:szCs w:val="24"/>
          <w:lang w:eastAsia="pl-PL"/>
        </w:rPr>
      </w:pPr>
      <w:r w:rsidRPr="0070502F">
        <w:rPr>
          <w:rFonts w:ascii="Times New Roman" w:hAnsi="Times New Roman"/>
          <w:sz w:val="24"/>
          <w:szCs w:val="24"/>
          <w:lang w:eastAsia="pl-PL"/>
        </w:rPr>
        <w:t>Przebudowa drogi wewnętrznej nr ewid.124 (wykonanie nakładki asfaltowej)                      w miejscowości Dukla.</w:t>
      </w:r>
    </w:p>
    <w:p w:rsidR="0070502F" w:rsidRPr="0070502F" w:rsidRDefault="0070502F" w:rsidP="0070502F">
      <w:pPr>
        <w:spacing w:after="0" w:line="240" w:lineRule="atLeast"/>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1.2.</w:t>
      </w:r>
      <w:r w:rsidRPr="0070502F">
        <w:rPr>
          <w:rFonts w:ascii="Times New Roman" w:hAnsi="Times New Roman"/>
          <w:b/>
          <w:snapToGrid w:val="0"/>
          <w:sz w:val="24"/>
          <w:szCs w:val="24"/>
          <w:lang w:eastAsia="pl-PL"/>
        </w:rPr>
        <w:t xml:space="preserve"> Zakres stosowania </w:t>
      </w:r>
      <w:proofErr w:type="spellStart"/>
      <w:r w:rsidRPr="0070502F">
        <w:rPr>
          <w:rFonts w:ascii="Times New Roman" w:hAnsi="Times New Roman"/>
          <w:snapToGrid w:val="0"/>
          <w:sz w:val="24"/>
          <w:szCs w:val="24"/>
          <w:lang w:eastAsia="pl-PL"/>
        </w:rPr>
        <w:t>STWiOR</w:t>
      </w:r>
      <w:proofErr w:type="spellEnd"/>
    </w:p>
    <w:p w:rsidR="0070502F" w:rsidRPr="0070502F" w:rsidRDefault="0070502F" w:rsidP="0070502F">
      <w:pPr>
        <w:spacing w:after="0" w:line="240" w:lineRule="atLeast"/>
        <w:jc w:val="both"/>
        <w:rPr>
          <w:rFonts w:ascii="Times New Roman" w:hAnsi="Times New Roman"/>
          <w:noProof/>
          <w:snapToGrid w:val="0"/>
          <w:sz w:val="24"/>
          <w:szCs w:val="24"/>
          <w:lang w:eastAsia="pl-PL"/>
        </w:rPr>
      </w:pPr>
      <w:r w:rsidRPr="0070502F">
        <w:rPr>
          <w:rFonts w:ascii="Times New Roman" w:hAnsi="Times New Roman"/>
          <w:snapToGrid w:val="0"/>
          <w:sz w:val="24"/>
          <w:szCs w:val="24"/>
          <w:lang w:eastAsia="pl-PL"/>
        </w:rPr>
        <w:t xml:space="preserve">Szczegółowa specyfikacja techniczna </w:t>
      </w:r>
      <w:bookmarkStart w:id="3" w:name="OCRUncertain012"/>
      <w:r w:rsidRPr="0070502F">
        <w:rPr>
          <w:rFonts w:ascii="Times New Roman" w:hAnsi="Times New Roman"/>
          <w:snapToGrid w:val="0"/>
          <w:sz w:val="24"/>
          <w:szCs w:val="24"/>
          <w:lang w:eastAsia="pl-PL"/>
        </w:rPr>
        <w:t>jest stosowana</w:t>
      </w:r>
      <w:bookmarkEnd w:id="3"/>
      <w:r w:rsidRPr="0070502F">
        <w:rPr>
          <w:rFonts w:ascii="Times New Roman" w:hAnsi="Times New Roman"/>
          <w:snapToGrid w:val="0"/>
          <w:sz w:val="24"/>
          <w:szCs w:val="24"/>
          <w:lang w:eastAsia="pl-PL"/>
        </w:rPr>
        <w:t xml:space="preserve"> jako dokument przetargowy                                            i kontraktowy przy zlecaniu  i realizacji robót wymienionych w p.</w:t>
      </w:r>
      <w:r w:rsidRPr="0070502F">
        <w:rPr>
          <w:rFonts w:ascii="Times New Roman" w:hAnsi="Times New Roman"/>
          <w:noProof/>
          <w:snapToGrid w:val="0"/>
          <w:sz w:val="24"/>
          <w:szCs w:val="24"/>
          <w:lang w:eastAsia="pl-PL"/>
        </w:rPr>
        <w:t xml:space="preserve"> 1.1.</w:t>
      </w:r>
    </w:p>
    <w:p w:rsidR="0070502F" w:rsidRPr="0070502F" w:rsidRDefault="0070502F" w:rsidP="0070502F">
      <w:pPr>
        <w:spacing w:after="0" w:line="240" w:lineRule="atLeast"/>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1</w:t>
      </w:r>
      <w:bookmarkStart w:id="4" w:name="OCRUncertain013"/>
      <w:r w:rsidRPr="0070502F">
        <w:rPr>
          <w:rFonts w:ascii="Times New Roman" w:hAnsi="Times New Roman"/>
          <w:b/>
          <w:noProof/>
          <w:snapToGrid w:val="0"/>
          <w:sz w:val="24"/>
          <w:szCs w:val="24"/>
          <w:lang w:eastAsia="pl-PL"/>
        </w:rPr>
        <w:t>.</w:t>
      </w:r>
      <w:bookmarkEnd w:id="4"/>
      <w:r w:rsidRPr="0070502F">
        <w:rPr>
          <w:rFonts w:ascii="Times New Roman" w:hAnsi="Times New Roman"/>
          <w:b/>
          <w:noProof/>
          <w:snapToGrid w:val="0"/>
          <w:sz w:val="24"/>
          <w:szCs w:val="24"/>
          <w:lang w:eastAsia="pl-PL"/>
        </w:rPr>
        <w:t>3.</w:t>
      </w:r>
      <w:r w:rsidRPr="0070502F">
        <w:rPr>
          <w:rFonts w:ascii="Times New Roman" w:hAnsi="Times New Roman"/>
          <w:b/>
          <w:snapToGrid w:val="0"/>
          <w:sz w:val="24"/>
          <w:szCs w:val="24"/>
          <w:lang w:eastAsia="pl-PL"/>
        </w:rPr>
        <w:t xml:space="preserve"> Zakres robót ob</w:t>
      </w:r>
      <w:bookmarkStart w:id="5" w:name="OCRUncertain014"/>
      <w:r w:rsidRPr="0070502F">
        <w:rPr>
          <w:rFonts w:ascii="Times New Roman" w:hAnsi="Times New Roman"/>
          <w:b/>
          <w:snapToGrid w:val="0"/>
          <w:sz w:val="24"/>
          <w:szCs w:val="24"/>
          <w:lang w:eastAsia="pl-PL"/>
        </w:rPr>
        <w:t>j</w:t>
      </w:r>
      <w:bookmarkEnd w:id="5"/>
      <w:r w:rsidRPr="0070502F">
        <w:rPr>
          <w:rFonts w:ascii="Times New Roman" w:hAnsi="Times New Roman"/>
          <w:b/>
          <w:snapToGrid w:val="0"/>
          <w:sz w:val="24"/>
          <w:szCs w:val="24"/>
          <w:lang w:eastAsia="pl-PL"/>
        </w:rPr>
        <w:t xml:space="preserve">ętych </w:t>
      </w:r>
      <w:proofErr w:type="spellStart"/>
      <w:r w:rsidRPr="0070502F">
        <w:rPr>
          <w:rFonts w:ascii="Times New Roman" w:hAnsi="Times New Roman"/>
          <w:snapToGrid w:val="0"/>
          <w:sz w:val="24"/>
          <w:szCs w:val="24"/>
          <w:lang w:eastAsia="pl-PL"/>
        </w:rPr>
        <w:t>STWiOR</w:t>
      </w:r>
      <w:proofErr w:type="spellEnd"/>
    </w:p>
    <w:p w:rsidR="0070502F" w:rsidRPr="0070502F" w:rsidRDefault="0070502F" w:rsidP="0070502F">
      <w:pPr>
        <w:spacing w:after="0" w:line="240" w:lineRule="atLeast"/>
        <w:jc w:val="both"/>
        <w:rPr>
          <w:rFonts w:ascii="Times New Roman" w:hAnsi="Times New Roman"/>
          <w:noProof/>
          <w:snapToGrid w:val="0"/>
          <w:sz w:val="24"/>
          <w:szCs w:val="24"/>
          <w:lang w:eastAsia="pl-PL"/>
        </w:rPr>
      </w:pPr>
      <w:r w:rsidRPr="0070502F">
        <w:rPr>
          <w:rFonts w:ascii="Times New Roman" w:hAnsi="Times New Roman"/>
          <w:snapToGrid w:val="0"/>
          <w:sz w:val="24"/>
          <w:szCs w:val="24"/>
          <w:lang w:eastAsia="pl-PL"/>
        </w:rPr>
        <w:t>Ustalenia zawarte w niniejszej specyfikacji obejmują wymagania ogólne wspólne dla robót objętych realizacją zadania w p.</w:t>
      </w:r>
      <w:r w:rsidRPr="0070502F">
        <w:rPr>
          <w:rFonts w:ascii="Times New Roman" w:hAnsi="Times New Roman"/>
          <w:noProof/>
          <w:snapToGrid w:val="0"/>
          <w:sz w:val="24"/>
          <w:szCs w:val="24"/>
          <w:lang w:eastAsia="pl-PL"/>
        </w:rPr>
        <w:t>1.1</w:t>
      </w:r>
      <w:bookmarkStart w:id="6" w:name="OCRUncertain015"/>
      <w:r w:rsidRPr="0070502F">
        <w:rPr>
          <w:rFonts w:ascii="Times New Roman" w:hAnsi="Times New Roman"/>
          <w:noProof/>
          <w:snapToGrid w:val="0"/>
          <w:sz w:val="24"/>
          <w:szCs w:val="24"/>
          <w:lang w:eastAsia="pl-PL"/>
        </w:rPr>
        <w:t>.(zadania 1-18),</w:t>
      </w:r>
      <w:bookmarkEnd w:id="6"/>
      <w:r w:rsidRPr="0070502F">
        <w:rPr>
          <w:rFonts w:ascii="Times New Roman" w:hAnsi="Times New Roman"/>
          <w:noProof/>
          <w:snapToGrid w:val="0"/>
          <w:sz w:val="24"/>
          <w:szCs w:val="24"/>
          <w:lang w:eastAsia="pl-PL"/>
        </w:rPr>
        <w:t xml:space="preserve"> polegających na:</w:t>
      </w:r>
    </w:p>
    <w:p w:rsidR="0070502F" w:rsidRPr="0070502F" w:rsidRDefault="0070502F" w:rsidP="0070502F">
      <w:pPr>
        <w:numPr>
          <w:ilvl w:val="0"/>
          <w:numId w:val="6"/>
        </w:numPr>
        <w:suppressAutoHyphens/>
        <w:spacing w:after="0" w:line="240" w:lineRule="atLeast"/>
        <w:contextualSpacing/>
        <w:jc w:val="both"/>
        <w:rPr>
          <w:rFonts w:ascii="Times New Roman" w:hAnsi="Times New Roman"/>
          <w:noProof/>
          <w:snapToGrid w:val="0"/>
          <w:sz w:val="24"/>
          <w:szCs w:val="24"/>
          <w:lang w:eastAsia="pl-PL"/>
        </w:rPr>
      </w:pPr>
      <w:r w:rsidRPr="0070502F">
        <w:rPr>
          <w:rFonts w:ascii="Times New Roman" w:hAnsi="Times New Roman"/>
          <w:sz w:val="24"/>
          <w:szCs w:val="24"/>
          <w:lang w:eastAsia="pl-PL"/>
        </w:rPr>
        <w:t xml:space="preserve">Wykonaniu mechanicznego profilowania i zagęszczeniu podłoża, korytowania, wykonaniu nawierzchni z masy mineralno-bitumicznej warstwa wiążąca asfaltowa gr. </w:t>
      </w:r>
      <w:r w:rsidRPr="0070502F">
        <w:rPr>
          <w:rFonts w:ascii="Times New Roman" w:hAnsi="Times New Roman"/>
          <w:sz w:val="24"/>
          <w:szCs w:val="24"/>
          <w:lang w:eastAsia="pl-PL"/>
        </w:rPr>
        <w:lastRenderedPageBreak/>
        <w:t>4 cm, warstwa ścieralna asfaltowa gr.  5 cm na podłożu z kruszywa łamanego, odmuleniu rowów, regulacji studni i krat ściekowych.</w:t>
      </w:r>
    </w:p>
    <w:p w:rsidR="0070502F" w:rsidRPr="0070502F" w:rsidRDefault="0070502F" w:rsidP="0070502F">
      <w:pPr>
        <w:numPr>
          <w:ilvl w:val="0"/>
          <w:numId w:val="6"/>
        </w:numPr>
        <w:spacing w:after="0" w:line="240" w:lineRule="auto"/>
        <w:ind w:right="-108"/>
        <w:contextualSpacing/>
        <w:jc w:val="both"/>
        <w:rPr>
          <w:rFonts w:ascii="Times New Roman" w:hAnsi="Times New Roman"/>
          <w:sz w:val="24"/>
          <w:szCs w:val="24"/>
          <w:lang w:eastAsia="pl-PL"/>
        </w:rPr>
      </w:pPr>
      <w:r w:rsidRPr="0070502F">
        <w:rPr>
          <w:rFonts w:ascii="Times New Roman" w:hAnsi="Times New Roman"/>
          <w:sz w:val="24"/>
          <w:szCs w:val="24"/>
          <w:lang w:eastAsia="pl-PL"/>
        </w:rPr>
        <w:t xml:space="preserve">Szczegółowy zakres prac na poszczególnych drogach wymienionych w pkt 1-18, określa przedmiar robót. </w:t>
      </w:r>
    </w:p>
    <w:p w:rsidR="0070502F" w:rsidRPr="0070502F" w:rsidRDefault="0070502F" w:rsidP="0070502F">
      <w:pPr>
        <w:spacing w:after="0" w:line="240" w:lineRule="atLeast"/>
        <w:jc w:val="both"/>
        <w:rPr>
          <w:rFonts w:ascii="Times New Roman" w:hAnsi="Times New Roman"/>
          <w:snapToGrid w:val="0"/>
          <w:sz w:val="24"/>
          <w:szCs w:val="24"/>
          <w:lang w:eastAsia="pl-PL"/>
        </w:rPr>
      </w:pPr>
      <w:r w:rsidRPr="0070502F">
        <w:rPr>
          <w:rFonts w:ascii="Times New Roman" w:hAnsi="Times New Roman"/>
          <w:b/>
          <w:noProof/>
          <w:snapToGrid w:val="0"/>
          <w:sz w:val="24"/>
          <w:szCs w:val="24"/>
          <w:lang w:eastAsia="pl-PL"/>
        </w:rPr>
        <w:t>1.4.</w:t>
      </w:r>
      <w:r w:rsidRPr="0070502F">
        <w:rPr>
          <w:rFonts w:ascii="Times New Roman" w:hAnsi="Times New Roman"/>
          <w:b/>
          <w:snapToGrid w:val="0"/>
          <w:sz w:val="24"/>
          <w:szCs w:val="24"/>
          <w:lang w:eastAsia="pl-PL"/>
        </w:rPr>
        <w:t xml:space="preserve"> Określenia podstawowe</w:t>
      </w:r>
    </w:p>
    <w:p w:rsidR="0070502F" w:rsidRPr="0070502F" w:rsidRDefault="0070502F" w:rsidP="0070502F">
      <w:pPr>
        <w:spacing w:after="0" w:line="240" w:lineRule="auto"/>
        <w:rPr>
          <w:rFonts w:ascii="Times New Roman" w:hAnsi="Times New Roman"/>
          <w:snapToGrid w:val="0"/>
          <w:sz w:val="24"/>
          <w:szCs w:val="24"/>
          <w:lang w:eastAsia="pl-PL"/>
        </w:rPr>
      </w:pPr>
      <w:r w:rsidRPr="0070502F">
        <w:rPr>
          <w:rFonts w:ascii="Times New Roman" w:hAnsi="Times New Roman"/>
          <w:noProof/>
          <w:snapToGrid w:val="0"/>
          <w:sz w:val="24"/>
          <w:szCs w:val="24"/>
          <w:u w:val="single"/>
          <w:lang w:eastAsia="pl-PL"/>
        </w:rPr>
        <w:t>1.4.1.</w:t>
      </w:r>
      <w:r w:rsidRPr="0070502F">
        <w:rPr>
          <w:rFonts w:ascii="Times New Roman" w:hAnsi="Times New Roman"/>
          <w:snapToGrid w:val="0"/>
          <w:sz w:val="24"/>
          <w:szCs w:val="24"/>
          <w:u w:val="single"/>
          <w:lang w:eastAsia="pl-PL"/>
        </w:rPr>
        <w:t xml:space="preserve"> Droga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wydzielony pas mchu przeznaczony do ruchu lub postoju pojazdów oraz ruchu pieszych wraz z wszelkimi urządzeniami technicznymi związany z prowadzeniem                                       i zabezpieczeniem ruchu.</w:t>
      </w:r>
      <w:r w:rsidRPr="0070502F">
        <w:rPr>
          <w:rFonts w:ascii="Times New Roman" w:hAnsi="Times New Roman"/>
          <w:snapToGrid w:val="0"/>
          <w:sz w:val="24"/>
          <w:szCs w:val="24"/>
          <w:lang w:eastAsia="pl-PL"/>
        </w:rPr>
        <w:br/>
      </w:r>
      <w:r w:rsidRPr="0070502F">
        <w:rPr>
          <w:rFonts w:ascii="Times New Roman" w:hAnsi="Times New Roman"/>
          <w:noProof/>
          <w:snapToGrid w:val="0"/>
          <w:sz w:val="24"/>
          <w:szCs w:val="24"/>
          <w:u w:val="single"/>
          <w:lang w:eastAsia="pl-PL"/>
        </w:rPr>
        <w:t>1.4.2.</w:t>
      </w:r>
      <w:r w:rsidRPr="0070502F">
        <w:rPr>
          <w:rFonts w:ascii="Times New Roman" w:hAnsi="Times New Roman"/>
          <w:snapToGrid w:val="0"/>
          <w:sz w:val="24"/>
          <w:szCs w:val="24"/>
          <w:u w:val="single"/>
          <w:lang w:eastAsia="pl-PL"/>
        </w:rPr>
        <w:t xml:space="preserve"> Dziennik budowy</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opatrzony pieczęcią Zamawiającego, zeszyt z ponumerowanymi stronami, służący do notowania wydarzeń zaistniałych w czasie wykonywania zadania budowlanego, rejestrowania dokonywanych odbiorów robót, przekazywania poleceń i innej korespondencji technicznej pomiędzy Inżynierem</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Inspektorem Nadzoru, a Wykonawcą.</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u w:val="single"/>
          <w:lang w:eastAsia="pl-PL"/>
        </w:rPr>
        <w:t>1.4.3.</w:t>
      </w:r>
      <w:r w:rsidRPr="0070502F">
        <w:rPr>
          <w:rFonts w:ascii="Times New Roman" w:hAnsi="Times New Roman"/>
          <w:snapToGrid w:val="0"/>
          <w:sz w:val="24"/>
          <w:szCs w:val="24"/>
          <w:u w:val="single"/>
          <w:lang w:eastAsia="pl-PL"/>
        </w:rPr>
        <w:t xml:space="preserve"> Księga obmiaru</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akceptowany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zeszyt                                     z ponumerowanymi stronami, służący do wpisywania przez Wykonawcę obmiaru wykonywanych robót w formie wyliczeń, szkiców ew. dodatkowych załączników. Wpisy                              w księdze obmiarów wymagają potwierdzenia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jc w:val="both"/>
        <w:rPr>
          <w:rFonts w:ascii="Times New Roman" w:hAnsi="Times New Roman"/>
          <w:noProof/>
          <w:snapToGrid w:val="0"/>
          <w:sz w:val="24"/>
          <w:szCs w:val="24"/>
          <w:lang w:eastAsia="pl-PL"/>
        </w:rPr>
      </w:pPr>
      <w:r w:rsidRPr="0070502F">
        <w:rPr>
          <w:rFonts w:ascii="Times New Roman" w:hAnsi="Times New Roman"/>
          <w:noProof/>
          <w:snapToGrid w:val="0"/>
          <w:sz w:val="24"/>
          <w:szCs w:val="24"/>
          <w:u w:val="single"/>
          <w:lang w:eastAsia="pl-PL"/>
        </w:rPr>
        <w:t>.4.4.</w:t>
      </w:r>
      <w:r w:rsidRPr="0070502F">
        <w:rPr>
          <w:rFonts w:ascii="Times New Roman" w:hAnsi="Times New Roman"/>
          <w:snapToGrid w:val="0"/>
          <w:sz w:val="24"/>
          <w:szCs w:val="24"/>
          <w:u w:val="single"/>
          <w:lang w:eastAsia="pl-PL"/>
        </w:rPr>
        <w:t xml:space="preserve"> Kierownik budowy</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osoba wyznaczona przez Wykonawcę, upoważniona do kierowania robotami i do występowania w jego imieniu w sprawach realizacji kontraktu.</w:t>
      </w:r>
      <w:r w:rsidRPr="0070502F">
        <w:rPr>
          <w:rFonts w:ascii="Times New Roman" w:hAnsi="Times New Roman"/>
          <w:noProof/>
          <w:snapToGrid w:val="0"/>
          <w:sz w:val="24"/>
          <w:szCs w:val="24"/>
          <w:lang w:eastAsia="pl-PL"/>
        </w:rPr>
        <w:t xml:space="preserve">        </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u w:val="single"/>
          <w:lang w:eastAsia="pl-PL"/>
        </w:rPr>
        <w:t>1.4.5.</w:t>
      </w:r>
      <w:r w:rsidRPr="0070502F">
        <w:rPr>
          <w:rFonts w:ascii="Times New Roman" w:hAnsi="Times New Roman"/>
          <w:snapToGrid w:val="0"/>
          <w:sz w:val="24"/>
          <w:szCs w:val="24"/>
          <w:u w:val="single"/>
          <w:lang w:eastAsia="pl-PL"/>
        </w:rPr>
        <w:t xml:space="preserve"> Jezdnia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część korony drogi przeznaczona do ruchu pojazdów.</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u w:val="single"/>
          <w:lang w:eastAsia="pl-PL"/>
        </w:rPr>
        <w:t>1.4.6.</w:t>
      </w:r>
      <w:r w:rsidRPr="0070502F">
        <w:rPr>
          <w:rFonts w:ascii="Times New Roman" w:hAnsi="Times New Roman"/>
          <w:snapToGrid w:val="0"/>
          <w:sz w:val="24"/>
          <w:szCs w:val="24"/>
          <w:u w:val="single"/>
          <w:lang w:eastAsia="pl-PL"/>
        </w:rPr>
        <w:t xml:space="preserve"> Nawierzchnia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zespół warstw służących do przejmowania i rozkładania obciążeń ruchu na podłoże gruntowe  i zapewniających dogodne warunki dla ruchu.</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u w:val="single"/>
          <w:lang w:eastAsia="pl-PL"/>
        </w:rPr>
        <w:t>1.4.7.</w:t>
      </w:r>
      <w:r w:rsidRPr="0070502F">
        <w:rPr>
          <w:rFonts w:ascii="Times New Roman" w:hAnsi="Times New Roman"/>
          <w:snapToGrid w:val="0"/>
          <w:sz w:val="24"/>
          <w:szCs w:val="24"/>
          <w:u w:val="single"/>
          <w:lang w:eastAsia="pl-PL"/>
        </w:rPr>
        <w:t xml:space="preserve"> </w:t>
      </w:r>
      <w:bookmarkStart w:id="7" w:name="OCRUncertain020"/>
      <w:r w:rsidRPr="0070502F">
        <w:rPr>
          <w:rFonts w:ascii="Times New Roman" w:hAnsi="Times New Roman"/>
          <w:snapToGrid w:val="0"/>
          <w:sz w:val="24"/>
          <w:szCs w:val="24"/>
          <w:u w:val="single"/>
          <w:lang w:eastAsia="pl-PL"/>
        </w:rPr>
        <w:t>Niweleta</w:t>
      </w:r>
      <w:bookmarkEnd w:id="7"/>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wysokościowe i geometryczne rozwiązanie na płaszczyźnie pionowego prze</w:t>
      </w:r>
      <w:bookmarkStart w:id="8" w:name="OCRUncertain021"/>
      <w:bookmarkEnd w:id="8"/>
      <w:r w:rsidRPr="0070502F">
        <w:rPr>
          <w:rFonts w:ascii="Times New Roman" w:hAnsi="Times New Roman"/>
          <w:snapToGrid w:val="0"/>
          <w:sz w:val="24"/>
          <w:szCs w:val="24"/>
          <w:lang w:eastAsia="pl-PL"/>
        </w:rPr>
        <w:t>kroju w osi drogi.</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u w:val="single"/>
          <w:lang w:eastAsia="pl-PL"/>
        </w:rPr>
        <w:t>1.4.8.</w:t>
      </w:r>
      <w:r w:rsidRPr="0070502F">
        <w:rPr>
          <w:rFonts w:ascii="Times New Roman" w:hAnsi="Times New Roman"/>
          <w:snapToGrid w:val="0"/>
          <w:sz w:val="24"/>
          <w:szCs w:val="24"/>
          <w:u w:val="single"/>
          <w:lang w:eastAsia="pl-PL"/>
        </w:rPr>
        <w:t xml:space="preserve"> Pobocze</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część korony drogi prze</w:t>
      </w:r>
      <w:bookmarkStart w:id="9" w:name="OCRUncertain022"/>
      <w:r w:rsidRPr="0070502F">
        <w:rPr>
          <w:rFonts w:ascii="Times New Roman" w:hAnsi="Times New Roman"/>
          <w:snapToGrid w:val="0"/>
          <w:sz w:val="24"/>
          <w:szCs w:val="24"/>
          <w:lang w:eastAsia="pl-PL"/>
        </w:rPr>
        <w:t>z</w:t>
      </w:r>
      <w:bookmarkEnd w:id="9"/>
      <w:r w:rsidRPr="0070502F">
        <w:rPr>
          <w:rFonts w:ascii="Times New Roman" w:hAnsi="Times New Roman"/>
          <w:snapToGrid w:val="0"/>
          <w:sz w:val="24"/>
          <w:szCs w:val="24"/>
          <w:lang w:eastAsia="pl-PL"/>
        </w:rPr>
        <w:t>naczona do chwilowego zatrzymania się pojazdów, umieszczenia urządzeń bezpieczeństwa ruchu i wykorzystywana do ruchu pies</w:t>
      </w:r>
      <w:bookmarkStart w:id="10" w:name="OCRUncertain023"/>
      <w:r w:rsidRPr="0070502F">
        <w:rPr>
          <w:rFonts w:ascii="Times New Roman" w:hAnsi="Times New Roman"/>
          <w:snapToGrid w:val="0"/>
          <w:sz w:val="24"/>
          <w:szCs w:val="24"/>
          <w:lang w:eastAsia="pl-PL"/>
        </w:rPr>
        <w:t>z</w:t>
      </w:r>
      <w:bookmarkEnd w:id="10"/>
      <w:r w:rsidRPr="0070502F">
        <w:rPr>
          <w:rFonts w:ascii="Times New Roman" w:hAnsi="Times New Roman"/>
          <w:snapToGrid w:val="0"/>
          <w:sz w:val="24"/>
          <w:szCs w:val="24"/>
          <w:lang w:eastAsia="pl-PL"/>
        </w:rPr>
        <w:t>ych</w:t>
      </w:r>
      <w:bookmarkStart w:id="11" w:name="OCRUncertain024"/>
      <w:r w:rsidRPr="0070502F">
        <w:rPr>
          <w:rFonts w:ascii="Times New Roman" w:hAnsi="Times New Roman"/>
          <w:snapToGrid w:val="0"/>
          <w:sz w:val="24"/>
          <w:szCs w:val="24"/>
          <w:lang w:eastAsia="pl-PL"/>
        </w:rPr>
        <w:t>,</w:t>
      </w:r>
      <w:bookmarkEnd w:id="11"/>
      <w:r w:rsidRPr="0070502F">
        <w:rPr>
          <w:rFonts w:ascii="Times New Roman" w:hAnsi="Times New Roman"/>
          <w:snapToGrid w:val="0"/>
          <w:sz w:val="24"/>
          <w:szCs w:val="24"/>
          <w:lang w:eastAsia="pl-PL"/>
        </w:rPr>
        <w:t xml:space="preserve"> s</w:t>
      </w:r>
      <w:bookmarkStart w:id="12" w:name="OCRUncertain025"/>
      <w:r w:rsidRPr="0070502F">
        <w:rPr>
          <w:rFonts w:ascii="Times New Roman" w:hAnsi="Times New Roman"/>
          <w:snapToGrid w:val="0"/>
          <w:sz w:val="24"/>
          <w:szCs w:val="24"/>
          <w:lang w:eastAsia="pl-PL"/>
        </w:rPr>
        <w:t>ł</w:t>
      </w:r>
      <w:bookmarkEnd w:id="12"/>
      <w:r w:rsidRPr="0070502F">
        <w:rPr>
          <w:rFonts w:ascii="Times New Roman" w:hAnsi="Times New Roman"/>
          <w:snapToGrid w:val="0"/>
          <w:sz w:val="24"/>
          <w:szCs w:val="24"/>
          <w:lang w:eastAsia="pl-PL"/>
        </w:rPr>
        <w:t>użąca jednocześnie do bocznego oparcia konstrukcj</w:t>
      </w:r>
      <w:bookmarkStart w:id="13" w:name="OCRUncertain026"/>
      <w:r w:rsidRPr="0070502F">
        <w:rPr>
          <w:rFonts w:ascii="Times New Roman" w:hAnsi="Times New Roman"/>
          <w:snapToGrid w:val="0"/>
          <w:sz w:val="24"/>
          <w:szCs w:val="24"/>
          <w:lang w:eastAsia="pl-PL"/>
        </w:rPr>
        <w:t>i</w:t>
      </w:r>
      <w:bookmarkEnd w:id="13"/>
      <w:r w:rsidRPr="0070502F">
        <w:rPr>
          <w:rFonts w:ascii="Times New Roman" w:hAnsi="Times New Roman"/>
          <w:snapToGrid w:val="0"/>
          <w:sz w:val="24"/>
          <w:szCs w:val="24"/>
          <w:lang w:eastAsia="pl-PL"/>
        </w:rPr>
        <w:t>, nawierzchni.</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u w:val="single"/>
          <w:lang w:eastAsia="pl-PL"/>
        </w:rPr>
        <w:t>1.4.9.</w:t>
      </w:r>
      <w:r w:rsidRPr="0070502F">
        <w:rPr>
          <w:rFonts w:ascii="Times New Roman" w:hAnsi="Times New Roman"/>
          <w:snapToGrid w:val="0"/>
          <w:sz w:val="24"/>
          <w:szCs w:val="24"/>
          <w:u w:val="single"/>
          <w:lang w:eastAsia="pl-PL"/>
        </w:rPr>
        <w:t xml:space="preserve"> Podłoże</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grunt rodzimy lub nasypowy, leżący pod nawierzchnią do głębokości przemar</w:t>
      </w:r>
      <w:bookmarkStart w:id="14" w:name="OCRUncertain027"/>
      <w:r w:rsidRPr="0070502F">
        <w:rPr>
          <w:rFonts w:ascii="Times New Roman" w:hAnsi="Times New Roman"/>
          <w:snapToGrid w:val="0"/>
          <w:sz w:val="24"/>
          <w:szCs w:val="24"/>
          <w:lang w:eastAsia="pl-PL"/>
        </w:rPr>
        <w:t>z</w:t>
      </w:r>
      <w:bookmarkEnd w:id="14"/>
      <w:r w:rsidRPr="0070502F">
        <w:rPr>
          <w:rFonts w:ascii="Times New Roman" w:hAnsi="Times New Roman"/>
          <w:snapToGrid w:val="0"/>
          <w:sz w:val="24"/>
          <w:szCs w:val="24"/>
          <w:lang w:eastAsia="pl-PL"/>
        </w:rPr>
        <w:t>ania.</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u w:val="single"/>
          <w:lang w:eastAsia="pl-PL"/>
        </w:rPr>
        <w:t>1.4.10.</w:t>
      </w:r>
      <w:r w:rsidRPr="0070502F">
        <w:rPr>
          <w:rFonts w:ascii="Times New Roman" w:hAnsi="Times New Roman"/>
          <w:snapToGrid w:val="0"/>
          <w:sz w:val="24"/>
          <w:szCs w:val="24"/>
          <w:u w:val="single"/>
          <w:lang w:eastAsia="pl-PL"/>
        </w:rPr>
        <w:t xml:space="preserve"> Objazd tymczasowy</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droga spec</w:t>
      </w:r>
      <w:bookmarkStart w:id="15" w:name="OCRUncertain030"/>
      <w:r w:rsidRPr="0070502F">
        <w:rPr>
          <w:rFonts w:ascii="Times New Roman" w:hAnsi="Times New Roman"/>
          <w:snapToGrid w:val="0"/>
          <w:sz w:val="24"/>
          <w:szCs w:val="24"/>
          <w:lang w:eastAsia="pl-PL"/>
        </w:rPr>
        <w:t>j</w:t>
      </w:r>
      <w:bookmarkEnd w:id="15"/>
      <w:r w:rsidRPr="0070502F">
        <w:rPr>
          <w:rFonts w:ascii="Times New Roman" w:hAnsi="Times New Roman"/>
          <w:snapToGrid w:val="0"/>
          <w:sz w:val="24"/>
          <w:szCs w:val="24"/>
          <w:lang w:eastAsia="pl-PL"/>
        </w:rPr>
        <w:t>alnie p</w:t>
      </w:r>
      <w:bookmarkStart w:id="16" w:name="OCRUncertain031"/>
      <w:r w:rsidRPr="0070502F">
        <w:rPr>
          <w:rFonts w:ascii="Times New Roman" w:hAnsi="Times New Roman"/>
          <w:snapToGrid w:val="0"/>
          <w:sz w:val="24"/>
          <w:szCs w:val="24"/>
          <w:lang w:eastAsia="pl-PL"/>
        </w:rPr>
        <w:t>r</w:t>
      </w:r>
      <w:bookmarkEnd w:id="16"/>
      <w:r w:rsidRPr="0070502F">
        <w:rPr>
          <w:rFonts w:ascii="Times New Roman" w:hAnsi="Times New Roman"/>
          <w:snapToGrid w:val="0"/>
          <w:sz w:val="24"/>
          <w:szCs w:val="24"/>
          <w:lang w:eastAsia="pl-PL"/>
        </w:rPr>
        <w:t>zygotowana i odpowiednio utrzymana do prowadzenia ruchu public</w:t>
      </w:r>
      <w:bookmarkStart w:id="17" w:name="OCRUncertain032"/>
      <w:r w:rsidRPr="0070502F">
        <w:rPr>
          <w:rFonts w:ascii="Times New Roman" w:hAnsi="Times New Roman"/>
          <w:snapToGrid w:val="0"/>
          <w:sz w:val="24"/>
          <w:szCs w:val="24"/>
          <w:lang w:eastAsia="pl-PL"/>
        </w:rPr>
        <w:t>z</w:t>
      </w:r>
      <w:bookmarkEnd w:id="17"/>
      <w:r w:rsidRPr="0070502F">
        <w:rPr>
          <w:rFonts w:ascii="Times New Roman" w:hAnsi="Times New Roman"/>
          <w:snapToGrid w:val="0"/>
          <w:sz w:val="24"/>
          <w:szCs w:val="24"/>
          <w:lang w:eastAsia="pl-PL"/>
        </w:rPr>
        <w:t>nego na okres budowy.</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u w:val="single"/>
          <w:lang w:eastAsia="pl-PL"/>
        </w:rPr>
        <w:t>1.4.11.</w:t>
      </w:r>
      <w:r w:rsidRPr="0070502F">
        <w:rPr>
          <w:rFonts w:ascii="Times New Roman" w:hAnsi="Times New Roman"/>
          <w:snapToGrid w:val="0"/>
          <w:sz w:val="24"/>
          <w:szCs w:val="24"/>
          <w:u w:val="single"/>
          <w:lang w:eastAsia="pl-PL"/>
        </w:rPr>
        <w:t xml:space="preserve"> Polecenie In</w:t>
      </w:r>
      <w:bookmarkStart w:id="18" w:name="OCRUncertain033"/>
      <w:r w:rsidRPr="0070502F">
        <w:rPr>
          <w:rFonts w:ascii="Times New Roman" w:hAnsi="Times New Roman"/>
          <w:snapToGrid w:val="0"/>
          <w:sz w:val="24"/>
          <w:szCs w:val="24"/>
          <w:u w:val="single"/>
          <w:lang w:eastAsia="pl-PL"/>
        </w:rPr>
        <w:t>ż</w:t>
      </w:r>
      <w:bookmarkEnd w:id="18"/>
      <w:r w:rsidRPr="0070502F">
        <w:rPr>
          <w:rFonts w:ascii="Times New Roman" w:hAnsi="Times New Roman"/>
          <w:snapToGrid w:val="0"/>
          <w:sz w:val="24"/>
          <w:szCs w:val="24"/>
          <w:u w:val="single"/>
          <w:lang w:eastAsia="pl-PL"/>
        </w:rPr>
        <w:t>yniera</w:t>
      </w:r>
      <w:r w:rsidRPr="0070502F">
        <w:rPr>
          <w:rFonts w:ascii="Times New Roman" w:hAnsi="Times New Roman"/>
          <w:noProof/>
          <w:snapToGrid w:val="0"/>
          <w:sz w:val="24"/>
          <w:szCs w:val="24"/>
          <w:u w:val="single"/>
          <w:lang w:eastAsia="pl-PL"/>
        </w:rPr>
        <w:t xml:space="preserve"> -</w:t>
      </w:r>
      <w:r w:rsidRPr="0070502F">
        <w:rPr>
          <w:rFonts w:ascii="Times New Roman" w:hAnsi="Times New Roman"/>
          <w:snapToGrid w:val="0"/>
          <w:sz w:val="24"/>
          <w:szCs w:val="24"/>
          <w:u w:val="single"/>
          <w:lang w:eastAsia="pl-PL"/>
        </w:rPr>
        <w:t xml:space="preserve"> Inspektora Nadzoru</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wszelkie polecenia przekazane Wykonawcy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w formie pisemnej, dotyczące sposobu </w:t>
      </w:r>
      <w:bookmarkStart w:id="19" w:name="OCRUncertain034"/>
      <w:r w:rsidRPr="0070502F">
        <w:rPr>
          <w:rFonts w:ascii="Times New Roman" w:hAnsi="Times New Roman"/>
          <w:snapToGrid w:val="0"/>
          <w:sz w:val="24"/>
          <w:szCs w:val="24"/>
          <w:lang w:eastAsia="pl-PL"/>
        </w:rPr>
        <w:t>realizacji</w:t>
      </w:r>
      <w:bookmarkEnd w:id="19"/>
      <w:r w:rsidRPr="0070502F">
        <w:rPr>
          <w:rFonts w:ascii="Times New Roman" w:hAnsi="Times New Roman"/>
          <w:snapToGrid w:val="0"/>
          <w:sz w:val="24"/>
          <w:szCs w:val="24"/>
          <w:lang w:eastAsia="pl-PL"/>
        </w:rPr>
        <w:t xml:space="preserve">  robót lub innych spraw zwi</w:t>
      </w:r>
      <w:bookmarkStart w:id="20" w:name="OCRUncertain035"/>
      <w:r w:rsidRPr="0070502F">
        <w:rPr>
          <w:rFonts w:ascii="Times New Roman" w:hAnsi="Times New Roman"/>
          <w:snapToGrid w:val="0"/>
          <w:sz w:val="24"/>
          <w:szCs w:val="24"/>
          <w:lang w:eastAsia="pl-PL"/>
        </w:rPr>
        <w:t>ą</w:t>
      </w:r>
      <w:bookmarkEnd w:id="20"/>
      <w:r w:rsidRPr="0070502F">
        <w:rPr>
          <w:rFonts w:ascii="Times New Roman" w:hAnsi="Times New Roman"/>
          <w:snapToGrid w:val="0"/>
          <w:sz w:val="24"/>
          <w:szCs w:val="24"/>
          <w:lang w:eastAsia="pl-PL"/>
        </w:rPr>
        <w:t>zanych   z prowadzeniem budowy.</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u w:val="single"/>
          <w:lang w:eastAsia="pl-PL"/>
        </w:rPr>
        <w:t>1.4.12.</w:t>
      </w:r>
      <w:r w:rsidRPr="0070502F">
        <w:rPr>
          <w:rFonts w:ascii="Times New Roman" w:hAnsi="Times New Roman"/>
          <w:snapToGrid w:val="0"/>
          <w:sz w:val="24"/>
          <w:szCs w:val="24"/>
          <w:u w:val="single"/>
          <w:lang w:eastAsia="pl-PL"/>
        </w:rPr>
        <w:t xml:space="preserve"> Pozostałe nazwy i określenia</w:t>
      </w:r>
      <w:r w:rsidRPr="0070502F">
        <w:rPr>
          <w:rFonts w:ascii="Times New Roman" w:hAnsi="Times New Roman"/>
          <w:snapToGrid w:val="0"/>
          <w:sz w:val="24"/>
          <w:szCs w:val="24"/>
          <w:lang w:eastAsia="pl-PL"/>
        </w:rPr>
        <w:t xml:space="preserve"> są zgodne z definic</w:t>
      </w:r>
      <w:bookmarkStart w:id="21" w:name="OCRUncertain036"/>
      <w:r w:rsidRPr="0070502F">
        <w:rPr>
          <w:rFonts w:ascii="Times New Roman" w:hAnsi="Times New Roman"/>
          <w:snapToGrid w:val="0"/>
          <w:sz w:val="24"/>
          <w:szCs w:val="24"/>
          <w:lang w:eastAsia="pl-PL"/>
        </w:rPr>
        <w:t>j</w:t>
      </w:r>
      <w:bookmarkEnd w:id="21"/>
      <w:r w:rsidRPr="0070502F">
        <w:rPr>
          <w:rFonts w:ascii="Times New Roman" w:hAnsi="Times New Roman"/>
          <w:snapToGrid w:val="0"/>
          <w:sz w:val="24"/>
          <w:szCs w:val="24"/>
          <w:lang w:eastAsia="pl-PL"/>
        </w:rPr>
        <w:t>ami i określeniami zawartymi w normie PN-87/S</w:t>
      </w:r>
      <w:bookmarkStart w:id="22" w:name="OCRUncertain037"/>
      <w:r w:rsidRPr="0070502F">
        <w:rPr>
          <w:rFonts w:ascii="Times New Roman" w:hAnsi="Times New Roman"/>
          <w:snapToGrid w:val="0"/>
          <w:sz w:val="24"/>
          <w:szCs w:val="24"/>
          <w:lang w:eastAsia="pl-PL"/>
        </w:rPr>
        <w:t>-0</w:t>
      </w:r>
      <w:bookmarkEnd w:id="22"/>
      <w:r w:rsidRPr="0070502F">
        <w:rPr>
          <w:rFonts w:ascii="Times New Roman" w:hAnsi="Times New Roman"/>
          <w:snapToGrid w:val="0"/>
          <w:sz w:val="24"/>
          <w:szCs w:val="24"/>
          <w:lang w:eastAsia="pl-PL"/>
        </w:rPr>
        <w:t>2201 Drogi samochodowe</w:t>
      </w:r>
      <w:bookmarkStart w:id="23" w:name="OCRUncertain038"/>
      <w:r w:rsidRPr="0070502F">
        <w:rPr>
          <w:rFonts w:ascii="Times New Roman" w:hAnsi="Times New Roman"/>
          <w:snapToGrid w:val="0"/>
          <w:sz w:val="24"/>
          <w:szCs w:val="24"/>
          <w:lang w:eastAsia="pl-PL"/>
        </w:rPr>
        <w:t>,</w:t>
      </w:r>
      <w:bookmarkEnd w:id="23"/>
      <w:r w:rsidRPr="0070502F">
        <w:rPr>
          <w:rFonts w:ascii="Times New Roman" w:hAnsi="Times New Roman"/>
          <w:snapToGrid w:val="0"/>
          <w:sz w:val="24"/>
          <w:szCs w:val="24"/>
          <w:lang w:eastAsia="pl-PL"/>
        </w:rPr>
        <w:t xml:space="preserve"> oraz innych związanych normach</w:t>
      </w:r>
      <w:bookmarkStart w:id="24" w:name="OCRUncertain039"/>
      <w:r w:rsidRPr="0070502F">
        <w:rPr>
          <w:rFonts w:ascii="Times New Roman" w:hAnsi="Times New Roman"/>
          <w:snapToGrid w:val="0"/>
          <w:sz w:val="24"/>
          <w:szCs w:val="24"/>
          <w:lang w:eastAsia="pl-PL"/>
        </w:rPr>
        <w:t>.</w:t>
      </w:r>
      <w:bookmarkEnd w:id="24"/>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1.5.</w:t>
      </w:r>
      <w:r w:rsidRPr="0070502F">
        <w:rPr>
          <w:rFonts w:ascii="Times New Roman" w:hAnsi="Times New Roman"/>
          <w:b/>
          <w:snapToGrid w:val="0"/>
          <w:sz w:val="24"/>
          <w:szCs w:val="24"/>
          <w:lang w:eastAsia="pl-PL"/>
        </w:rPr>
        <w:t xml:space="preserve"> Ogólne wymagania dotyczące robót</w:t>
      </w:r>
    </w:p>
    <w:p w:rsidR="0070502F" w:rsidRPr="0070502F" w:rsidRDefault="0070502F" w:rsidP="0070502F">
      <w:pPr>
        <w:tabs>
          <w:tab w:val="center" w:pos="4536"/>
        </w:tabs>
        <w:suppressAutoHyphens/>
        <w:spacing w:after="0" w:line="240" w:lineRule="auto"/>
        <w:jc w:val="both"/>
        <w:rPr>
          <w:rFonts w:ascii="Times New Roman" w:hAnsi="Times New Roman"/>
          <w:sz w:val="24"/>
          <w:szCs w:val="24"/>
          <w:lang w:eastAsia="ar-SA"/>
        </w:rPr>
      </w:pPr>
      <w:r w:rsidRPr="0070502F">
        <w:rPr>
          <w:rFonts w:ascii="Times New Roman" w:hAnsi="Times New Roman"/>
          <w:sz w:val="24"/>
          <w:szCs w:val="24"/>
          <w:lang w:eastAsia="ar-SA"/>
        </w:rPr>
        <w:t xml:space="preserve">Wykonawca jest odpowiedzialny za prowadzenie robót zgodnie z Umową oraz za jakość zastosowanych materiałów i wykonywanych robót, za ich zgodność z przedmiarem robót, wymaganiami specyfikacji technicznych, projektu organizacji robót oraz poleceniami zarządzającego realizacją umowy. </w:t>
      </w:r>
    </w:p>
    <w:p w:rsidR="0070502F" w:rsidRPr="0070502F" w:rsidRDefault="0070502F" w:rsidP="0070502F">
      <w:pPr>
        <w:tabs>
          <w:tab w:val="center" w:pos="4536"/>
        </w:tabs>
        <w:spacing w:after="0" w:line="240" w:lineRule="auto"/>
        <w:jc w:val="both"/>
        <w:rPr>
          <w:rFonts w:ascii="Times New Roman" w:hAnsi="Times New Roman"/>
          <w:sz w:val="24"/>
          <w:szCs w:val="24"/>
          <w:lang w:eastAsia="pl-PL"/>
        </w:rPr>
      </w:pPr>
      <w:r w:rsidRPr="0070502F">
        <w:rPr>
          <w:rFonts w:ascii="Times New Roman" w:hAnsi="Times New Roman"/>
          <w:sz w:val="24"/>
          <w:szCs w:val="24"/>
          <w:lang w:eastAsia="pl-PL"/>
        </w:rPr>
        <w:t>W czasie wykonywania robót Wykonawca dostarczy, zainstaluje i będzie obsługiwał wszystkie tymczasowe urządzenia zabezpieczające takie jak; zapory, światła ostrzegawcze, sygnały itp. Zapewniające w ten sposób bezpieczeństwo pojazdów i pieszych.</w:t>
      </w:r>
    </w:p>
    <w:p w:rsidR="0070502F" w:rsidRPr="0070502F" w:rsidRDefault="0070502F" w:rsidP="0070502F">
      <w:pPr>
        <w:tabs>
          <w:tab w:val="center" w:pos="4536"/>
        </w:tabs>
        <w:spacing w:after="0" w:line="240" w:lineRule="auto"/>
        <w:rPr>
          <w:rFonts w:ascii="Times New Roman" w:hAnsi="Times New Roman"/>
          <w:sz w:val="24"/>
          <w:szCs w:val="24"/>
          <w:lang w:eastAsia="pl-PL"/>
        </w:rPr>
      </w:pPr>
      <w:r w:rsidRPr="0070502F">
        <w:rPr>
          <w:rFonts w:ascii="Times New Roman" w:hAnsi="Times New Roman"/>
          <w:sz w:val="24"/>
          <w:szCs w:val="24"/>
          <w:lang w:eastAsia="pl-PL"/>
        </w:rPr>
        <w:t>Wykonawca zapewni stałe warunki widoczności w dzień i w nocy tych zapór i znaków, dla których jest to nieodzowne ze względów bezpieczeństwa.</w:t>
      </w:r>
      <w:r w:rsidRPr="0070502F">
        <w:rPr>
          <w:rFonts w:ascii="Times New Roman" w:hAnsi="Times New Roman"/>
          <w:sz w:val="24"/>
          <w:szCs w:val="24"/>
          <w:lang w:eastAsia="pl-PL"/>
        </w:rPr>
        <w:br/>
      </w:r>
      <w:r w:rsidRPr="0070502F">
        <w:rPr>
          <w:rFonts w:ascii="Times New Roman" w:hAnsi="Times New Roman"/>
          <w:noProof/>
          <w:snapToGrid w:val="0"/>
          <w:sz w:val="24"/>
          <w:szCs w:val="24"/>
          <w:u w:val="single"/>
          <w:lang w:eastAsia="pl-PL"/>
        </w:rPr>
        <w:t>1.5.1.</w:t>
      </w:r>
      <w:r w:rsidRPr="0070502F">
        <w:rPr>
          <w:rFonts w:ascii="Times New Roman" w:hAnsi="Times New Roman"/>
          <w:snapToGrid w:val="0"/>
          <w:sz w:val="24"/>
          <w:szCs w:val="24"/>
          <w:u w:val="single"/>
          <w:lang w:eastAsia="pl-PL"/>
        </w:rPr>
        <w:t xml:space="preserve"> Przekazanie placu budowy</w:t>
      </w:r>
      <w:r w:rsidRPr="0070502F">
        <w:rPr>
          <w:rFonts w:ascii="Times New Roman" w:hAnsi="Times New Roman"/>
          <w:sz w:val="24"/>
          <w:szCs w:val="24"/>
          <w:lang w:eastAsia="pl-PL"/>
        </w:rPr>
        <w:t>:</w:t>
      </w:r>
      <w:r w:rsidRPr="0070502F">
        <w:rPr>
          <w:rFonts w:ascii="Times New Roman" w:hAnsi="Times New Roman"/>
          <w:sz w:val="24"/>
          <w:szCs w:val="24"/>
          <w:lang w:eastAsia="pl-PL"/>
        </w:rPr>
        <w:br/>
      </w:r>
      <w:r w:rsidRPr="0070502F">
        <w:rPr>
          <w:rFonts w:ascii="Times New Roman" w:hAnsi="Times New Roman"/>
          <w:snapToGrid w:val="0"/>
          <w:sz w:val="24"/>
          <w:szCs w:val="24"/>
          <w:lang w:eastAsia="pl-PL"/>
        </w:rPr>
        <w:t>Zamawiający w terminie określonym w dokumentach kontraktowych przekaż</w:t>
      </w:r>
      <w:r w:rsidR="007371DD">
        <w:rPr>
          <w:rFonts w:ascii="Times New Roman" w:hAnsi="Times New Roman"/>
          <w:snapToGrid w:val="0"/>
          <w:sz w:val="24"/>
          <w:szCs w:val="24"/>
          <w:lang w:eastAsia="pl-PL"/>
        </w:rPr>
        <w:t>e Wykonawcy plac budowy wraz ze </w:t>
      </w:r>
      <w:r w:rsidRPr="0070502F">
        <w:rPr>
          <w:rFonts w:ascii="Times New Roman" w:hAnsi="Times New Roman"/>
          <w:snapToGrid w:val="0"/>
          <w:sz w:val="24"/>
          <w:szCs w:val="24"/>
          <w:lang w:eastAsia="pl-PL"/>
        </w:rPr>
        <w:t xml:space="preserve">wszystkimi wymaganymi uzgodnieniami </w:t>
      </w:r>
      <w:r w:rsidR="007371DD" w:rsidRPr="0070502F">
        <w:rPr>
          <w:rFonts w:ascii="Times New Roman" w:hAnsi="Times New Roman"/>
          <w:snapToGrid w:val="0"/>
          <w:sz w:val="24"/>
          <w:szCs w:val="24"/>
          <w:lang w:eastAsia="pl-PL"/>
        </w:rPr>
        <w:t>prawnymi</w:t>
      </w:r>
      <w:r w:rsidRPr="0070502F">
        <w:rPr>
          <w:rFonts w:ascii="Times New Roman" w:hAnsi="Times New Roman"/>
          <w:snapToGrid w:val="0"/>
          <w:sz w:val="24"/>
          <w:szCs w:val="24"/>
          <w:lang w:eastAsia="pl-PL"/>
        </w:rPr>
        <w:t xml:space="preserve"> </w:t>
      </w:r>
      <w:r w:rsidR="007371DD">
        <w:rPr>
          <w:rFonts w:ascii="Times New Roman" w:hAnsi="Times New Roman"/>
          <w:snapToGrid w:val="0"/>
          <w:sz w:val="24"/>
          <w:szCs w:val="24"/>
          <w:lang w:eastAsia="pl-PL"/>
        </w:rPr>
        <w:br/>
      </w:r>
      <w:r w:rsidR="007371DD" w:rsidRPr="007371DD">
        <w:rPr>
          <w:rFonts w:ascii="Times New Roman" w:hAnsi="Times New Roman"/>
          <w:snapToGrid w:val="0"/>
          <w:sz w:val="24"/>
          <w:szCs w:val="24"/>
          <w:lang w:eastAsia="pl-PL"/>
        </w:rPr>
        <w:t xml:space="preserve">i </w:t>
      </w:r>
      <w:r w:rsidRPr="0070502F">
        <w:rPr>
          <w:rFonts w:ascii="Times New Roman" w:hAnsi="Times New Roman"/>
          <w:snapToGrid w:val="0"/>
          <w:sz w:val="24"/>
          <w:szCs w:val="24"/>
          <w:lang w:eastAsia="pl-PL"/>
        </w:rPr>
        <w:t xml:space="preserve">administracyjnymi. </w:t>
      </w:r>
    </w:p>
    <w:p w:rsidR="007371DD" w:rsidRDefault="007371DD" w:rsidP="0070502F">
      <w:pPr>
        <w:spacing w:after="0" w:line="240" w:lineRule="auto"/>
        <w:jc w:val="both"/>
        <w:rPr>
          <w:rFonts w:ascii="Times New Roman" w:hAnsi="Times New Roman"/>
          <w:noProof/>
          <w:snapToGrid w:val="0"/>
          <w:sz w:val="24"/>
          <w:szCs w:val="24"/>
          <w:u w:val="single"/>
          <w:lang w:eastAsia="pl-PL"/>
        </w:rPr>
      </w:pP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lastRenderedPageBreak/>
        <w:t>1.5.2.</w:t>
      </w:r>
      <w:r w:rsidRPr="0070502F">
        <w:rPr>
          <w:rFonts w:ascii="Times New Roman" w:hAnsi="Times New Roman"/>
          <w:snapToGrid w:val="0"/>
          <w:sz w:val="24"/>
          <w:szCs w:val="24"/>
          <w:u w:val="single"/>
          <w:lang w:eastAsia="pl-PL"/>
        </w:rPr>
        <w:t xml:space="preserve"> Zabezpieczenie placu budowy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jest zobowiązany do zabezpieczenia placu budowy oraz utrzymania ruc</w:t>
      </w:r>
      <w:r w:rsidR="007371DD">
        <w:rPr>
          <w:rFonts w:ascii="Times New Roman" w:hAnsi="Times New Roman"/>
          <w:snapToGrid w:val="0"/>
          <w:sz w:val="24"/>
          <w:szCs w:val="24"/>
          <w:lang w:eastAsia="pl-PL"/>
        </w:rPr>
        <w:t>hu publicznego na placu budowy,</w:t>
      </w:r>
      <w:r w:rsidRPr="0070502F">
        <w:rPr>
          <w:rFonts w:ascii="Times New Roman" w:hAnsi="Times New Roman"/>
          <w:snapToGrid w:val="0"/>
          <w:sz w:val="24"/>
          <w:szCs w:val="24"/>
          <w:lang w:eastAsia="pl-PL"/>
        </w:rPr>
        <w:t xml:space="preserve"> w okresie trwania realizacji kontraktu, aż do zakończenia                            i odbioru ostatecznego robót. </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 czasie wykonywania robót Wykonawca dostarczy, zainstaluje i będzie obsługiwał tymczasowe urządzenia zabezpieczające takie jak: ogrodzenia, oświetlenie, sygnały i znaki ostrzegawcze, zapory itp., zatrudni dozorców i podejmie wszelkie inne środki niezbędne dla ochrony robót, bezpieczeństwa pojazdów i pieszych.</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zapewni stałe warunki widoczności w dzień i w nocy tych zapór i znaków, dla których jest to nieodzowne ze względów bezpieczeństwa.</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Wszelkie znaki, zapory i urządzenia zabezpieczające powinny być akceptowane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Oznakowanie robót powinno być zgodne z Instrukcją oznakowania robót prowadzonych w pasie drogowym, stanowiącą załącznik nr l do rozporządzenia Ministra Transportu </w:t>
      </w:r>
      <w:r w:rsidR="007371DD">
        <w:rPr>
          <w:rFonts w:ascii="Times New Roman" w:hAnsi="Times New Roman"/>
          <w:snapToGrid w:val="0"/>
          <w:sz w:val="24"/>
          <w:szCs w:val="24"/>
          <w:lang w:eastAsia="pl-PL"/>
        </w:rPr>
        <w:t xml:space="preserve">                     </w:t>
      </w:r>
      <w:r w:rsidRPr="0070502F">
        <w:rPr>
          <w:rFonts w:ascii="Times New Roman" w:hAnsi="Times New Roman"/>
          <w:snapToGrid w:val="0"/>
          <w:sz w:val="24"/>
          <w:szCs w:val="24"/>
          <w:lang w:eastAsia="pl-PL"/>
        </w:rPr>
        <w:t>i Gospodarki Morskiej z dnia</w:t>
      </w:r>
      <w:r w:rsidRPr="0070502F">
        <w:rPr>
          <w:rFonts w:ascii="Times New Roman" w:hAnsi="Times New Roman"/>
          <w:noProof/>
          <w:snapToGrid w:val="0"/>
          <w:sz w:val="24"/>
          <w:szCs w:val="24"/>
          <w:lang w:eastAsia="pl-PL"/>
        </w:rPr>
        <w:t xml:space="preserve"> 12</w:t>
      </w:r>
      <w:r w:rsidRPr="0070502F">
        <w:rPr>
          <w:rFonts w:ascii="Times New Roman" w:hAnsi="Times New Roman"/>
          <w:snapToGrid w:val="0"/>
          <w:sz w:val="24"/>
          <w:szCs w:val="24"/>
          <w:lang w:eastAsia="pl-PL"/>
        </w:rPr>
        <w:t xml:space="preserve"> listopada</w:t>
      </w:r>
      <w:r w:rsidRPr="0070502F">
        <w:rPr>
          <w:rFonts w:ascii="Times New Roman" w:hAnsi="Times New Roman"/>
          <w:noProof/>
          <w:snapToGrid w:val="0"/>
          <w:sz w:val="24"/>
          <w:szCs w:val="24"/>
          <w:lang w:eastAsia="pl-PL"/>
        </w:rPr>
        <w:t xml:space="preserve"> 1992</w:t>
      </w:r>
      <w:r w:rsidRPr="0070502F">
        <w:rPr>
          <w:rFonts w:ascii="Times New Roman" w:hAnsi="Times New Roman"/>
          <w:snapToGrid w:val="0"/>
          <w:sz w:val="24"/>
          <w:szCs w:val="24"/>
          <w:lang w:eastAsia="pl-PL"/>
        </w:rPr>
        <w:t xml:space="preserve"> roku w sprawie zarządzania ruchem na drogach </w:t>
      </w:r>
      <w:r w:rsidRPr="0070502F">
        <w:rPr>
          <w:rFonts w:ascii="Times New Roman" w:hAnsi="Times New Roman"/>
          <w:smallCaps/>
          <w:snapToGrid w:val="0"/>
          <w:sz w:val="24"/>
          <w:szCs w:val="24"/>
          <w:lang w:eastAsia="pl-PL"/>
        </w:rPr>
        <w:t xml:space="preserve">(dz. u. </w:t>
      </w:r>
      <w:r w:rsidRPr="0070502F">
        <w:rPr>
          <w:rFonts w:ascii="Times New Roman" w:hAnsi="Times New Roman"/>
          <w:snapToGrid w:val="0"/>
          <w:sz w:val="24"/>
          <w:szCs w:val="24"/>
          <w:lang w:eastAsia="pl-PL"/>
        </w:rPr>
        <w:t>nr</w:t>
      </w:r>
      <w:r w:rsidRPr="0070502F">
        <w:rPr>
          <w:rFonts w:ascii="Times New Roman" w:hAnsi="Times New Roman"/>
          <w:noProof/>
          <w:snapToGrid w:val="0"/>
          <w:sz w:val="24"/>
          <w:szCs w:val="24"/>
          <w:lang w:eastAsia="pl-PL"/>
        </w:rPr>
        <w:t xml:space="preserve"> 97</w:t>
      </w:r>
      <w:r w:rsidRPr="0070502F">
        <w:rPr>
          <w:rFonts w:ascii="Times New Roman" w:hAnsi="Times New Roman"/>
          <w:snapToGrid w:val="0"/>
          <w:sz w:val="24"/>
          <w:szCs w:val="24"/>
          <w:lang w:eastAsia="pl-PL"/>
        </w:rPr>
        <w:t xml:space="preserve"> poz.485).</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Koszt zabezpieczenia placu budowy nie podlega odrębnej zapłacie i przyjmuje się, że jest włączony w cenę kontraktową.</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t>1.5.3.</w:t>
      </w:r>
      <w:r w:rsidRPr="0070502F">
        <w:rPr>
          <w:rFonts w:ascii="Times New Roman" w:hAnsi="Times New Roman"/>
          <w:snapToGrid w:val="0"/>
          <w:sz w:val="24"/>
          <w:szCs w:val="24"/>
          <w:u w:val="single"/>
          <w:lang w:eastAsia="pl-PL"/>
        </w:rPr>
        <w:t xml:space="preserve"> Ochrona środowiska w czasie wykonywania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ma obowiązek znać i stosować w czasie prowadzenia robót wszelkie przepisy dotyczące ochrony środowiska naturalnego. W okresie trwania realizacji kontraktu, aż do zakończenia i odbioru ostatecznego robót. Wykonawca będzie podejmować wszelkie uzasadnione kroki mające na celu stosowanie się do przepisów i norm dotyczących ochrony środowiska na placu i wokół placu budowy oraz będzie unikać uszkodzeń lub uciążliwości dla osób lub własności społecznej i innych, a wynikających ze skażenia, hałasu lub innych przyczyn powstałych w następstwie jego sposobu działania.</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Stosując się do tych wymagań Wykonawca zapewni spełnienie następujących warunków:</w:t>
      </w:r>
    </w:p>
    <w:p w:rsidR="0070502F" w:rsidRPr="0070502F" w:rsidRDefault="0070502F" w:rsidP="0070502F">
      <w:pPr>
        <w:numPr>
          <w:ilvl w:val="0"/>
          <w:numId w:val="1"/>
        </w:num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Miejsca na bazy, magazyny, składowiska i wewnętrzne drogi transportowe zostaną tak wybrane, aby nie powodować zniszczeń w środowisku naturalnym.</w:t>
      </w:r>
    </w:p>
    <w:p w:rsidR="0070502F" w:rsidRPr="0070502F" w:rsidRDefault="0070502F" w:rsidP="0070502F">
      <w:pPr>
        <w:numPr>
          <w:ilvl w:val="0"/>
          <w:numId w:val="1"/>
        </w:num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Plac budowy i wykopy będą utrzymywane bez wody stojącej.</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c) Zostaną podjęte odpowiednie środki zabezpieczające przed:</w:t>
      </w:r>
    </w:p>
    <w:p w:rsidR="0070502F" w:rsidRPr="0070502F" w:rsidRDefault="0070502F" w:rsidP="0070502F">
      <w:pPr>
        <w:spacing w:after="0" w:line="240" w:lineRule="auto"/>
        <w:ind w:left="708"/>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zanieczyszczeniem zbiorników i cieków wodnych pyłami, paliwami, olejami,    </w:t>
      </w:r>
    </w:p>
    <w:p w:rsidR="0070502F" w:rsidRPr="0070502F" w:rsidRDefault="0070502F" w:rsidP="0070502F">
      <w:pPr>
        <w:spacing w:after="0" w:line="240" w:lineRule="auto"/>
        <w:ind w:left="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  materiałami bitumicznymi, chemikaliami oraz innymi szkodliwymi substancjami,</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zanieczyszczeniem powietrza pyłami i gazami,</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przekroczeniem dopuszczalnych norm hałasu,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możliwością powstania pożaru.</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Opłaty i kary za przekroczenie w trakcie realizacji robót norm, określonych w odpowiednich przepisach dotyczących ochrony środowiska, obciążają Wykonawcę.</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t>1.5.4.</w:t>
      </w:r>
      <w:r w:rsidRPr="0070502F">
        <w:rPr>
          <w:rFonts w:ascii="Times New Roman" w:hAnsi="Times New Roman"/>
          <w:snapToGrid w:val="0"/>
          <w:sz w:val="24"/>
          <w:szCs w:val="24"/>
          <w:u w:val="single"/>
          <w:lang w:eastAsia="pl-PL"/>
        </w:rPr>
        <w:t xml:space="preserve"> Ochrona przeciwpożarowa</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Wykonawca będzie przestrzegać przepisów ochrony przeciwpożarowej.    </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będzie utrzymywać sprawny sprzęt przeciwpożarowy, wymagany przez odpowiednie przepisy, na terenie baz produkcyjnych, w pomieszczeniach biurowych, mieszkalnych i magazynowych raz w maszynach i pojazdach.</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Materiały łatwopalne będą składowane w sposób zgodny z odpowiednimi przepisami                         i zabezpieczone przed dostępem osób trzecich.</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będzie odpowiedzialny za wszelkie straty spowodowane pożarem wywołanym jako rezultat realizacji robót albo przez personel Wykonawcy.</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t>1.5.5.</w:t>
      </w:r>
      <w:r w:rsidRPr="0070502F">
        <w:rPr>
          <w:rFonts w:ascii="Times New Roman" w:hAnsi="Times New Roman"/>
          <w:snapToGrid w:val="0"/>
          <w:sz w:val="24"/>
          <w:szCs w:val="24"/>
          <w:u w:val="single"/>
          <w:lang w:eastAsia="pl-PL"/>
        </w:rPr>
        <w:t xml:space="preserve"> Materiały szkodliwe dla otoczenia</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Materiały, które w sposób trwały są szkodliwe dla otoczenia, nie będą dopuszczone do użycia.</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lastRenderedPageBreak/>
        <w:t xml:space="preserve">Nie dopuszcza się użycia materiałów wywołujących szkodliwe promieniowanie </w:t>
      </w:r>
      <w:r w:rsidR="007371DD">
        <w:rPr>
          <w:rFonts w:ascii="Times New Roman" w:hAnsi="Times New Roman"/>
          <w:snapToGrid w:val="0"/>
          <w:sz w:val="24"/>
          <w:szCs w:val="24"/>
          <w:lang w:eastAsia="pl-PL"/>
        </w:rPr>
        <w:t xml:space="preserve">                            </w:t>
      </w:r>
      <w:r w:rsidRPr="0070502F">
        <w:rPr>
          <w:rFonts w:ascii="Times New Roman" w:hAnsi="Times New Roman"/>
          <w:snapToGrid w:val="0"/>
          <w:sz w:val="24"/>
          <w:szCs w:val="24"/>
          <w:lang w:eastAsia="pl-PL"/>
        </w:rPr>
        <w:t>o stężeniu większym od dopuszczalnego.</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Wszelkie materiały odpadowe użyte do robót powinny mieć świadectwa dopuszczenia, wydane przez uprawnioną jednostkę, jednoznacznie określające brak szkodliwego oddziaływania tych materiałów na środowisko.</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Materiały, które są szkodliwe dla otoczenia tylko w czasie robót, a po zakończeniu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specyfikacją, a ich użycie spowodowało jakiekolwiek zagrożenie środowiska, to konsekwencje tego poniesie Zamawiający.</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t>1.5.6.</w:t>
      </w:r>
      <w:r w:rsidRPr="0070502F">
        <w:rPr>
          <w:rFonts w:ascii="Times New Roman" w:hAnsi="Times New Roman"/>
          <w:snapToGrid w:val="0"/>
          <w:sz w:val="24"/>
          <w:szCs w:val="24"/>
          <w:u w:val="single"/>
          <w:lang w:eastAsia="pl-PL"/>
        </w:rPr>
        <w:t xml:space="preserve"> Ochrona własności publicznej i prywatnej</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jest zobowiązany do ochrony przed uszkodzeniem lub zniszczeniem własności publicznej  i prywatnej.</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być nie gorszy niż przed powstaniem uszkodzenia.</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jest w pełni odpowiedzialny za ochronę urządzeń uzbrojenia terenu takich jak: przewody, rurociągi, kable teletechniczne itp. oraz uzyska u odpowiednich władz będących właścicielami tych urządzeń potwierdzenie informacji dostarczonych mu przez Zamawiającego odnośnie dokładnego położenia tych urządzeń w obrębie placu budowy.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O zamiarze przystąpienia do robót w pobliżu tych urządzeń, bądź ich przełożenia, Wykonawca powinien zawiadomić właścicieli urządzeń i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jest zobowiązany w okresie trwania kontraktu do właściwego oznaczenia                      i zabezpieczenia przed uszkodzeniem tych urządzeń.</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O fakcie przypadkowego uszkodzenia instalacji i urządzeń podziemnych Wykonawca bezzwłocznie powiadomi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i zainteresowane władze oraz będzie                     z nimi współpracował dostarczając wszelkiej pomocy potrzebnej przy dokonywaniu napraw.</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będzie odpowiadać za wszelkie spowodowane przez jego działania uszkodzenia urządzeń uzbrojenia terenu wskazanych w dokumentach dostarczonych mu przez Zamawiającego.</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t>1.5.7.</w:t>
      </w:r>
      <w:r w:rsidRPr="0070502F">
        <w:rPr>
          <w:rFonts w:ascii="Times New Roman" w:hAnsi="Times New Roman"/>
          <w:snapToGrid w:val="0"/>
          <w:sz w:val="24"/>
          <w:szCs w:val="24"/>
          <w:u w:val="single"/>
          <w:lang w:eastAsia="pl-PL"/>
        </w:rPr>
        <w:t xml:space="preserve"> Ograniczenie obciążeń osi pojazdów</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będzie stosować się do obowiązujących ograniczeń obciążeń osi pojazdów podczas transportu materiałów i sprzętu po drogach publicznych poza granicami placu budowy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Uzyska on wszelkie niezbędne zezwolenia od odpowiednich władz na użycie pojazdów                                                   o ponadnormatywnych obciążeniach osi i w sposób ciągły będzie powiadamiał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Inspektora Nadzoru o fakcie użycia takich pojazdów. Uzyskanie zezwolenia nie zwalnia Wykonawcy od odpowiedzialności za uszkodzenia dróg, które mogą być spowodowane ruchem tych pojazdów.</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nie może używać pojazdów o ponadnormatywnych obciążeniach osi na istniejących i wykonywanych warstwach nawierzchni w obrębie placu budowy.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będzie odpowiedzialny za jakiekolwiek uszkodzenia spowodowane ruchem budowlanym i będzie zobowiązany do naprawy uszkodzonych elementów na własny koszt, zgodnie z poleceniami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t>1.5.8.</w:t>
      </w:r>
      <w:r w:rsidRPr="0070502F">
        <w:rPr>
          <w:rFonts w:ascii="Times New Roman" w:hAnsi="Times New Roman"/>
          <w:snapToGrid w:val="0"/>
          <w:sz w:val="24"/>
          <w:szCs w:val="24"/>
          <w:u w:val="single"/>
          <w:lang w:eastAsia="pl-PL"/>
        </w:rPr>
        <w:t xml:space="preserve"> Bezpieczeństwo i higiena pracy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Podczas realizacji robót Wykonawca będzie przestrzegać przepisów dotyczących bezpieczeństwa i higieny pracy. W szczególności Wykonawca ma obowiązek zadbać, aby </w:t>
      </w:r>
      <w:r w:rsidRPr="0070502F">
        <w:rPr>
          <w:rFonts w:ascii="Times New Roman" w:hAnsi="Times New Roman"/>
          <w:snapToGrid w:val="0"/>
          <w:sz w:val="24"/>
          <w:szCs w:val="24"/>
          <w:lang w:eastAsia="pl-PL"/>
        </w:rPr>
        <w:lastRenderedPageBreak/>
        <w:t>personel nie wykonywał pracy w warunkach niebezpiecznych, szkodliwych dla zdrowia oraz nie spełniających odpowiednich wymagań sanitarnych.</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zapewni i będzie utrzymywał wszelkie urządzenia zabezpieczające, socjalne oraz sprzęt  i odpowiednią odzież dla ochrony życia i zdrowia osób zatrudnionych na budowie oraz dla zapewnienia bezpieczeństwa publicznego.</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Uznaje się, że wszelkie koszty związane z wypełnieniem wymagań określonych powyżej nie podlegają odrębnej zapłacie i są uwzględnione w cenie kontraktowej.</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t>1.5.9.</w:t>
      </w:r>
      <w:r w:rsidRPr="0070502F">
        <w:rPr>
          <w:rFonts w:ascii="Times New Roman" w:hAnsi="Times New Roman"/>
          <w:snapToGrid w:val="0"/>
          <w:sz w:val="24"/>
          <w:szCs w:val="24"/>
          <w:u w:val="single"/>
          <w:lang w:eastAsia="pl-PL"/>
        </w:rPr>
        <w:t xml:space="preserve"> Ochrona i utrzymanie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jest odpowiedzialny za ochronę robót</w:t>
      </w: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materiałów i urządzeń używanych do robót od daty rozpoczęcia do zakończenia i odbioru ostatecznego robót. Wykonawca będzie utrzymywać roboty do czasu końcowego odbioru robót. Utrzymanie powinno być prowadzane w taki sposób, aby budowla drogowa lub jej elementy były  w zadawalającym stanie przez cały czas, do momentu odbioru ostatecznego.</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Jeśli Wykonawca w jakimkolwiek czasie zaniedba utrzymanie robót, to na polecenie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powinien rozpocząć roboty utrzymaniowe nie później niż w</w:t>
      </w:r>
      <w:r w:rsidRPr="0070502F">
        <w:rPr>
          <w:rFonts w:ascii="Times New Roman" w:hAnsi="Times New Roman"/>
          <w:noProof/>
          <w:snapToGrid w:val="0"/>
          <w:sz w:val="24"/>
          <w:szCs w:val="24"/>
          <w:lang w:eastAsia="pl-PL"/>
        </w:rPr>
        <w:t xml:space="preserve"> 24 </w:t>
      </w:r>
      <w:r w:rsidRPr="0070502F">
        <w:rPr>
          <w:rFonts w:ascii="Times New Roman" w:hAnsi="Times New Roman"/>
          <w:snapToGrid w:val="0"/>
          <w:sz w:val="24"/>
          <w:szCs w:val="24"/>
          <w:lang w:eastAsia="pl-PL"/>
        </w:rPr>
        <w:t>godziny po otrzymaniu tego polecenia.</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2.</w:t>
      </w:r>
      <w:r w:rsidRPr="0070502F">
        <w:rPr>
          <w:rFonts w:ascii="Times New Roman" w:hAnsi="Times New Roman"/>
          <w:b/>
          <w:snapToGrid w:val="0"/>
          <w:sz w:val="24"/>
          <w:szCs w:val="24"/>
          <w:lang w:eastAsia="pl-PL"/>
        </w:rPr>
        <w:t xml:space="preserve"> MATERIAŁY </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t>2.1.</w:t>
      </w:r>
      <w:r w:rsidRPr="0070502F">
        <w:rPr>
          <w:rFonts w:ascii="Times New Roman" w:hAnsi="Times New Roman"/>
          <w:snapToGrid w:val="0"/>
          <w:sz w:val="24"/>
          <w:szCs w:val="24"/>
          <w:u w:val="single"/>
          <w:lang w:eastAsia="pl-PL"/>
        </w:rPr>
        <w:t xml:space="preserve"> Źródła uzyskania materiałów</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Źródła uzyskania wszystkich materiałów powinny być wybrane przez Wykonawcę                          z wyprzedzeniem, przed rozpoczęciem robót. Nie później niż</w:t>
      </w:r>
      <w:r w:rsidRPr="0070502F">
        <w:rPr>
          <w:rFonts w:ascii="Times New Roman" w:hAnsi="Times New Roman"/>
          <w:noProof/>
          <w:snapToGrid w:val="0"/>
          <w:sz w:val="24"/>
          <w:szCs w:val="24"/>
          <w:lang w:eastAsia="pl-PL"/>
        </w:rPr>
        <w:t xml:space="preserve"> 3</w:t>
      </w:r>
      <w:r w:rsidRPr="0070502F">
        <w:rPr>
          <w:rFonts w:ascii="Times New Roman" w:hAnsi="Times New Roman"/>
          <w:snapToGrid w:val="0"/>
          <w:sz w:val="24"/>
          <w:szCs w:val="24"/>
          <w:lang w:eastAsia="pl-PL"/>
        </w:rPr>
        <w:t xml:space="preserve"> tygodnie przed zaplanowanym użyciem materiałów Wykonawca dostarczy Inżynierowi</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Inspektorowi Nadzoru szczegółowe informacje dotyczące proponowanego źródła wytwarzania  i wbudowania, wymagane świadectwa badań laboratoryjnych i reprezentatywne próbki materiałów do zatwierdzenia.</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Wykonawca zobowiązany jest prowadzić na bieżąco badania w celu udokumentowania, że materiały uzyskane z dopuszczonego źródła w sposób ciągły spełniały wymagania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t>2.2.</w:t>
      </w:r>
      <w:r w:rsidRPr="0070502F">
        <w:rPr>
          <w:rFonts w:ascii="Times New Roman" w:hAnsi="Times New Roman"/>
          <w:snapToGrid w:val="0"/>
          <w:sz w:val="24"/>
          <w:szCs w:val="24"/>
          <w:u w:val="single"/>
          <w:lang w:eastAsia="pl-PL"/>
        </w:rPr>
        <w:t xml:space="preserve"> Pozyskiwanie materiałów miejscowych</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odpowiada za uzyskanie pozwoleń od właścicieli i odnośnych władz na pozyskanie materiałów z jakichkolwiek źródeł miejscowych, włączając w to źródła wskazane przez Zamawiającego i jest zobowiązany dostarczyć Inżynierowi</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Inspektorowi Nadzoru wymagane dokumenty przed rozpoczęciem eksploatacji źródła.</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Wykonawca przedstawi dokumentację zawierającą raporty z badań terenowych                                i laboratoryjnych oraz proponowaną przez siebie metodę wydobycia i selekcji do zatwierdzenia Inżynierowi </w:t>
      </w: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Inspektorowi Nadzoru.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Wykonawca ponosi odpowiedzialność za spełnienie wymagań ilościowych </w:t>
      </w:r>
      <w:r w:rsidR="007371DD">
        <w:rPr>
          <w:rFonts w:ascii="Times New Roman" w:hAnsi="Times New Roman"/>
          <w:snapToGrid w:val="0"/>
          <w:sz w:val="24"/>
          <w:szCs w:val="24"/>
          <w:lang w:eastAsia="pl-PL"/>
        </w:rPr>
        <w:t xml:space="preserve">                                         </w:t>
      </w:r>
      <w:r w:rsidRPr="0070502F">
        <w:rPr>
          <w:rFonts w:ascii="Times New Roman" w:hAnsi="Times New Roman"/>
          <w:snapToGrid w:val="0"/>
          <w:sz w:val="24"/>
          <w:szCs w:val="24"/>
          <w:lang w:eastAsia="pl-PL"/>
        </w:rPr>
        <w:t>i jakościowych materiałów z jakiegokolwiek źródła.</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poniesie wszystkie koszty związane z pozyskaniem materiałów                                     i dostarczeniem ich do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Eksploatacja źródeł materiałów będzie zgodna z wszelkimi regulacjami prawnymi obowiązującymi na danym obszarze i dokumentacją uzgodnioną z odpowiednimi władzami administracyjnymi i Nadzorem Zamawiającego.</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noProof/>
          <w:snapToGrid w:val="0"/>
          <w:sz w:val="24"/>
          <w:szCs w:val="24"/>
          <w:u w:val="single"/>
          <w:lang w:eastAsia="pl-PL"/>
        </w:rPr>
        <w:t>2.3.</w:t>
      </w:r>
      <w:r w:rsidRPr="0070502F">
        <w:rPr>
          <w:rFonts w:ascii="Times New Roman" w:hAnsi="Times New Roman"/>
          <w:snapToGrid w:val="0"/>
          <w:sz w:val="24"/>
          <w:szCs w:val="24"/>
          <w:u w:val="single"/>
          <w:lang w:eastAsia="pl-PL"/>
        </w:rPr>
        <w:t xml:space="preserve"> Inspekcja wytwórni materiałów</w:t>
      </w:r>
      <w:r w:rsidRPr="0070502F">
        <w:rPr>
          <w:rFonts w:ascii="Times New Roman" w:hAnsi="Times New Roman"/>
          <w:b/>
          <w:snapToGrid w:val="0"/>
          <w:sz w:val="24"/>
          <w:szCs w:val="24"/>
          <w:lang w:eastAsia="pl-PL"/>
        </w:rPr>
        <w: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Wytwórnie materiałów mogą być okresowo kontrolowane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w celu sprawdzenia zgodności stosowanych metod produkcyjnych z wymaganiami.</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Próbki materiałów mogą być pobierane w celu sprawdzenia ich właściwości. Wynik tych kontroli będzie podstawą akceptacji określonej partii materiałów pod względem jakości.</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 przypadku, gdy 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będzie przeprowadzał inspekcję wytwórni powinny być zachowane następujące warunki:</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a) 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będzie miał zapewnioną współpracę i pomoc Wykonawcy oraz producenta materiałów w czasie prowadzenia inspekcji,</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lastRenderedPageBreak/>
        <w:t>b) 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będzie miał wolny wstęp, w dowolnym czasie, do tych części wytwórni, gdzie odbywa się produkcja materiałów przeznaczonych do realizacji robót.</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t>2.4.</w:t>
      </w:r>
      <w:r w:rsidRPr="0070502F">
        <w:rPr>
          <w:rFonts w:ascii="Times New Roman" w:hAnsi="Times New Roman"/>
          <w:snapToGrid w:val="0"/>
          <w:sz w:val="24"/>
          <w:szCs w:val="24"/>
          <w:u w:val="single"/>
          <w:lang w:eastAsia="pl-PL"/>
        </w:rPr>
        <w:t xml:space="preserve"> Materiały nie odpowiadające wymaganiom.</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Materiały nie odpowiadające wymaganiom zostaną przez Wykonawcę wywiezione                       z placu budowy, bądź złożone w miejscu wskazanym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Jeśli 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zezwoli Wykonawcy na użycie materiałów do innych robót niż te dla których zostały zakupione, to koszt tych materiałów zostanie przewartościowany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Każdy rodzaj robót, w którym znajdują się nie zbadane i nie zaakceptowane materiały, Wykonawca wykonuje na własne ryzyko, licząc się z jego nieprzyjęciem i niezapłaceniem.</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t>2.5.</w:t>
      </w:r>
      <w:r w:rsidRPr="0070502F">
        <w:rPr>
          <w:rFonts w:ascii="Times New Roman" w:hAnsi="Times New Roman"/>
          <w:snapToGrid w:val="0"/>
          <w:sz w:val="24"/>
          <w:szCs w:val="24"/>
          <w:u w:val="single"/>
          <w:lang w:eastAsia="pl-PL"/>
        </w:rPr>
        <w:t xml:space="preserve"> Przechowywanie i składowanie materiałów.</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Wykonawca zapewni, aby tymczasowo składowane materiały zachowały swoją jakość                     i przydatność do robót oraz zgodność z wymaganiami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xml:space="preserve"> i były dostępne do kontroli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Miejsca czasowego składowania materiałów będą po zakończeniu robót doprowadzone przez Wykonawcę do ich pierwotnego stanu, w sposób zaakceptowany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Inspektora Nadzoru.</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3.</w:t>
      </w:r>
      <w:r w:rsidRPr="0070502F">
        <w:rPr>
          <w:rFonts w:ascii="Times New Roman" w:hAnsi="Times New Roman"/>
          <w:b/>
          <w:snapToGrid w:val="0"/>
          <w:sz w:val="24"/>
          <w:szCs w:val="24"/>
          <w:lang w:eastAsia="pl-PL"/>
        </w:rPr>
        <w:t xml:space="preserve"> SPRZĘT</w:t>
      </w:r>
    </w:p>
    <w:p w:rsidR="0070502F" w:rsidRPr="0070502F" w:rsidRDefault="0070502F" w:rsidP="0070502F">
      <w:pPr>
        <w:tabs>
          <w:tab w:val="center" w:pos="4536"/>
        </w:tabs>
        <w:suppressAutoHyphens/>
        <w:spacing w:after="0" w:line="240" w:lineRule="auto"/>
        <w:jc w:val="both"/>
        <w:rPr>
          <w:rFonts w:ascii="Times New Roman" w:hAnsi="Times New Roman"/>
          <w:sz w:val="24"/>
          <w:szCs w:val="24"/>
          <w:lang w:eastAsia="ar-SA"/>
        </w:rPr>
      </w:pPr>
      <w:r w:rsidRPr="0070502F">
        <w:rPr>
          <w:rFonts w:ascii="Times New Roman" w:hAnsi="Times New Roman"/>
          <w:sz w:val="24"/>
          <w:szCs w:val="24"/>
          <w:lang w:eastAsia="ar-SA"/>
        </w:rPr>
        <w:tab/>
        <w:t xml:space="preserve">       Wykonawca jest zobowiązany do używania jedynie takiego sprzętu, który nie spowoduje niekorzystnego wpływu na jakość wykonywanych robót, a jednocześnie zapewni wykonanie robót zleconych umową. </w:t>
      </w:r>
    </w:p>
    <w:p w:rsidR="0070502F" w:rsidRPr="0070502F" w:rsidRDefault="0070502F" w:rsidP="0070502F">
      <w:pPr>
        <w:tabs>
          <w:tab w:val="center" w:pos="4536"/>
        </w:tabs>
        <w:suppressAutoHyphens/>
        <w:spacing w:after="0" w:line="240" w:lineRule="auto"/>
        <w:jc w:val="both"/>
        <w:rPr>
          <w:rFonts w:ascii="Times New Roman" w:hAnsi="Times New Roman"/>
          <w:sz w:val="24"/>
          <w:szCs w:val="24"/>
          <w:lang w:eastAsia="ar-SA"/>
        </w:rPr>
      </w:pPr>
      <w:r w:rsidRPr="0070502F">
        <w:rPr>
          <w:rFonts w:ascii="Times New Roman" w:hAnsi="Times New Roman"/>
          <w:sz w:val="24"/>
          <w:szCs w:val="24"/>
          <w:lang w:eastAsia="ar-SA"/>
        </w:rPr>
        <w:t xml:space="preserve">       Wykonawca przystępując do wykonania robót objętych niniejszą Specyfikacją Techniczną powinien wykazać się możliwością korzystania z następującego sprzętu:</w:t>
      </w:r>
    </w:p>
    <w:p w:rsidR="0070502F" w:rsidRPr="0070502F" w:rsidRDefault="0070502F" w:rsidP="0070502F">
      <w:pPr>
        <w:tabs>
          <w:tab w:val="left" w:pos="-70"/>
          <w:tab w:val="left" w:pos="9000"/>
        </w:tabs>
        <w:overflowPunct w:val="0"/>
        <w:autoSpaceDE w:val="0"/>
        <w:spacing w:after="0" w:line="240" w:lineRule="auto"/>
        <w:ind w:right="-70"/>
        <w:rPr>
          <w:rFonts w:ascii="Times New Roman" w:hAnsi="Times New Roman"/>
          <w:b/>
          <w:bCs/>
          <w:sz w:val="24"/>
          <w:szCs w:val="24"/>
          <w:lang w:eastAsia="pl-PL"/>
        </w:rPr>
      </w:pPr>
    </w:p>
    <w:p w:rsidR="0070502F" w:rsidRPr="0070502F" w:rsidRDefault="0070502F" w:rsidP="0070502F">
      <w:pPr>
        <w:numPr>
          <w:ilvl w:val="0"/>
          <w:numId w:val="7"/>
        </w:numPr>
        <w:tabs>
          <w:tab w:val="left" w:pos="-70"/>
          <w:tab w:val="left" w:pos="1440"/>
          <w:tab w:val="left" w:pos="9000"/>
        </w:tabs>
        <w:suppressAutoHyphens/>
        <w:overflowPunct w:val="0"/>
        <w:autoSpaceDE w:val="0"/>
        <w:spacing w:after="0" w:line="240" w:lineRule="auto"/>
        <w:ind w:left="375" w:right="-60"/>
        <w:rPr>
          <w:rFonts w:ascii="Times New Roman" w:hAnsi="Times New Roman"/>
          <w:sz w:val="24"/>
          <w:szCs w:val="24"/>
          <w:lang w:eastAsia="pl-PL"/>
        </w:rPr>
      </w:pPr>
      <w:r w:rsidRPr="0070502F">
        <w:rPr>
          <w:rFonts w:ascii="Times New Roman" w:hAnsi="Times New Roman"/>
          <w:sz w:val="24"/>
          <w:szCs w:val="24"/>
          <w:lang w:eastAsia="pl-PL"/>
        </w:rPr>
        <w:t>walec samojezdny wibracyjny 7,5 t</w:t>
      </w:r>
    </w:p>
    <w:p w:rsidR="0070502F" w:rsidRPr="0070502F" w:rsidRDefault="0070502F" w:rsidP="0070502F">
      <w:pPr>
        <w:numPr>
          <w:ilvl w:val="0"/>
          <w:numId w:val="7"/>
        </w:numPr>
        <w:tabs>
          <w:tab w:val="left" w:pos="-70"/>
          <w:tab w:val="left" w:pos="1440"/>
          <w:tab w:val="left" w:pos="9000"/>
        </w:tabs>
        <w:suppressAutoHyphens/>
        <w:overflowPunct w:val="0"/>
        <w:autoSpaceDE w:val="0"/>
        <w:spacing w:after="0" w:line="240" w:lineRule="auto"/>
        <w:ind w:left="375" w:right="-60"/>
        <w:rPr>
          <w:rFonts w:ascii="Times New Roman" w:hAnsi="Times New Roman"/>
          <w:sz w:val="24"/>
          <w:szCs w:val="24"/>
          <w:lang w:eastAsia="pl-PL"/>
        </w:rPr>
      </w:pPr>
      <w:r w:rsidRPr="0070502F">
        <w:rPr>
          <w:rFonts w:ascii="Times New Roman" w:hAnsi="Times New Roman"/>
          <w:sz w:val="24"/>
          <w:szCs w:val="24"/>
          <w:lang w:eastAsia="pl-PL"/>
        </w:rPr>
        <w:t xml:space="preserve">samochód samowyładowczy 10 – 15 t </w:t>
      </w:r>
    </w:p>
    <w:p w:rsidR="0070502F" w:rsidRPr="0070502F" w:rsidRDefault="0070502F" w:rsidP="0070502F">
      <w:pPr>
        <w:numPr>
          <w:ilvl w:val="0"/>
          <w:numId w:val="7"/>
        </w:numPr>
        <w:tabs>
          <w:tab w:val="left" w:pos="-70"/>
          <w:tab w:val="left" w:pos="9000"/>
        </w:tabs>
        <w:suppressAutoHyphens/>
        <w:overflowPunct w:val="0"/>
        <w:autoSpaceDE w:val="0"/>
        <w:spacing w:after="0" w:line="240" w:lineRule="auto"/>
        <w:ind w:left="375" w:right="-60"/>
        <w:rPr>
          <w:rFonts w:ascii="Times New Roman" w:hAnsi="Times New Roman"/>
          <w:sz w:val="24"/>
          <w:szCs w:val="24"/>
          <w:lang w:eastAsia="pl-PL"/>
        </w:rPr>
      </w:pPr>
      <w:r w:rsidRPr="0070502F">
        <w:rPr>
          <w:rFonts w:ascii="Times New Roman" w:hAnsi="Times New Roman"/>
          <w:sz w:val="24"/>
          <w:szCs w:val="24"/>
          <w:lang w:eastAsia="pl-PL"/>
        </w:rPr>
        <w:t xml:space="preserve">równiarka samojezdna  </w:t>
      </w:r>
    </w:p>
    <w:p w:rsidR="0070502F" w:rsidRPr="0070502F" w:rsidRDefault="0070502F" w:rsidP="0070502F">
      <w:pPr>
        <w:numPr>
          <w:ilvl w:val="0"/>
          <w:numId w:val="7"/>
        </w:numPr>
        <w:tabs>
          <w:tab w:val="left" w:pos="-70"/>
          <w:tab w:val="left" w:pos="1440"/>
          <w:tab w:val="left" w:pos="9000"/>
        </w:tabs>
        <w:suppressAutoHyphens/>
        <w:overflowPunct w:val="0"/>
        <w:autoSpaceDE w:val="0"/>
        <w:spacing w:after="0" w:line="240" w:lineRule="auto"/>
        <w:ind w:left="375" w:right="-60"/>
        <w:rPr>
          <w:rFonts w:ascii="Times New Roman" w:hAnsi="Times New Roman"/>
          <w:sz w:val="24"/>
          <w:szCs w:val="24"/>
          <w:lang w:eastAsia="pl-PL"/>
        </w:rPr>
      </w:pPr>
      <w:r w:rsidRPr="0070502F">
        <w:rPr>
          <w:rFonts w:ascii="Times New Roman" w:hAnsi="Times New Roman"/>
          <w:sz w:val="24"/>
          <w:szCs w:val="24"/>
          <w:lang w:eastAsia="pl-PL"/>
        </w:rPr>
        <w:t xml:space="preserve">wytwórnia mas bitumicznych </w:t>
      </w:r>
    </w:p>
    <w:p w:rsidR="0070502F" w:rsidRPr="0070502F" w:rsidRDefault="0070502F" w:rsidP="0070502F">
      <w:pPr>
        <w:numPr>
          <w:ilvl w:val="0"/>
          <w:numId w:val="7"/>
        </w:numPr>
        <w:tabs>
          <w:tab w:val="left" w:pos="-70"/>
          <w:tab w:val="left" w:pos="1440"/>
          <w:tab w:val="left" w:pos="9000"/>
        </w:tabs>
        <w:suppressAutoHyphens/>
        <w:overflowPunct w:val="0"/>
        <w:autoSpaceDE w:val="0"/>
        <w:spacing w:after="0" w:line="240" w:lineRule="auto"/>
        <w:ind w:left="375" w:right="-60"/>
        <w:rPr>
          <w:rFonts w:ascii="Times New Roman" w:hAnsi="Times New Roman"/>
          <w:sz w:val="24"/>
          <w:szCs w:val="24"/>
          <w:lang w:eastAsia="pl-PL"/>
        </w:rPr>
      </w:pPr>
      <w:r w:rsidRPr="0070502F">
        <w:rPr>
          <w:rFonts w:ascii="Times New Roman" w:hAnsi="Times New Roman"/>
          <w:sz w:val="24"/>
          <w:szCs w:val="24"/>
          <w:lang w:eastAsia="pl-PL"/>
        </w:rPr>
        <w:t xml:space="preserve">rozkładarka mas bitumicznych </w:t>
      </w:r>
    </w:p>
    <w:p w:rsidR="0070502F" w:rsidRPr="0070502F" w:rsidRDefault="0070502F" w:rsidP="0070502F">
      <w:pPr>
        <w:numPr>
          <w:ilvl w:val="0"/>
          <w:numId w:val="7"/>
        </w:numPr>
        <w:tabs>
          <w:tab w:val="left" w:pos="-70"/>
          <w:tab w:val="left" w:pos="1440"/>
          <w:tab w:val="left" w:pos="9000"/>
        </w:tabs>
        <w:suppressAutoHyphens/>
        <w:overflowPunct w:val="0"/>
        <w:autoSpaceDE w:val="0"/>
        <w:spacing w:after="0" w:line="240" w:lineRule="auto"/>
        <w:ind w:left="375" w:right="-60"/>
        <w:rPr>
          <w:rFonts w:ascii="Times New Roman" w:hAnsi="Times New Roman"/>
          <w:sz w:val="24"/>
          <w:szCs w:val="24"/>
          <w:lang w:eastAsia="pl-PL"/>
        </w:rPr>
      </w:pPr>
      <w:r w:rsidRPr="0070502F">
        <w:rPr>
          <w:rFonts w:ascii="Times New Roman" w:hAnsi="Times New Roman"/>
          <w:sz w:val="24"/>
          <w:szCs w:val="24"/>
          <w:lang w:eastAsia="pl-PL"/>
        </w:rPr>
        <w:t>walec statyczny samojezdny sta</w:t>
      </w:r>
      <w:r w:rsidRPr="0070502F">
        <w:rPr>
          <w:rFonts w:ascii="Times New Roman" w:hAnsi="Times New Roman"/>
          <w:sz w:val="24"/>
          <w:szCs w:val="20"/>
          <w:lang w:eastAsia="pl-PL"/>
        </w:rPr>
        <w:t>lowy 10 – 15 t</w:t>
      </w:r>
    </w:p>
    <w:p w:rsidR="0070502F" w:rsidRPr="0070502F" w:rsidRDefault="0070502F" w:rsidP="0070502F">
      <w:pPr>
        <w:numPr>
          <w:ilvl w:val="0"/>
          <w:numId w:val="7"/>
        </w:numPr>
        <w:tabs>
          <w:tab w:val="left" w:pos="-70"/>
          <w:tab w:val="left" w:pos="1440"/>
          <w:tab w:val="left" w:pos="9000"/>
        </w:tabs>
        <w:suppressAutoHyphens/>
        <w:overflowPunct w:val="0"/>
        <w:autoSpaceDE w:val="0"/>
        <w:spacing w:after="0" w:line="240" w:lineRule="auto"/>
        <w:ind w:left="375" w:right="-60"/>
        <w:rPr>
          <w:rFonts w:ascii="Times New Roman" w:hAnsi="Times New Roman"/>
          <w:sz w:val="24"/>
          <w:szCs w:val="24"/>
          <w:lang w:eastAsia="pl-PL"/>
        </w:rPr>
      </w:pPr>
      <w:r w:rsidRPr="0070502F">
        <w:rPr>
          <w:rFonts w:ascii="Times New Roman" w:hAnsi="Times New Roman"/>
          <w:sz w:val="24"/>
          <w:szCs w:val="20"/>
          <w:lang w:eastAsia="pl-PL"/>
        </w:rPr>
        <w:t xml:space="preserve">koparka jednonaczyniowa </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Jakikolwiek sprzęt, maszyny, urządzenia i narzędzia nie gwarantujące zachowania warunków kontraktu, zostaną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zdyskwalifikowane                                i niedopuszczone do robót.</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4.</w:t>
      </w:r>
      <w:r w:rsidRPr="0070502F">
        <w:rPr>
          <w:rFonts w:ascii="Times New Roman" w:hAnsi="Times New Roman"/>
          <w:b/>
          <w:snapToGrid w:val="0"/>
          <w:sz w:val="24"/>
          <w:szCs w:val="24"/>
          <w:lang w:eastAsia="pl-PL"/>
        </w:rPr>
        <w:t xml:space="preserve"> TRANSPORT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jest zobowiązany do stosowania jedynie takich środków transportu, które nie wpłyną niekorzystnie na jakość wykonywanych robót i właściwości przewożonych materiałów.</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Liczba środków transportu będzie zapewniać prowadzenie robót zgodnie z zasadami określonymi w dokumentacji projektowej,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xml:space="preserve"> i wskazaniami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w terminie przewidzianym kontraktem.</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Przy ruchu na drogach publicznych pojazdy będą spełniać wymagania dotyczące przepisów ruchu drogowego w odniesieniu do dopuszczalnych obciążeń na osie i innych parametrów technicznych. Środki transportu nie odpowiadające warunkom kontraktu na polecenie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Inspektora Nadzoru będą usunięte z placu budowy.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będzie usuwać na bieżąco, na własny koszt wszelkie zanieczyszczenia spowodowane jego pojazdami na drogach publicznych oraz dojazdach do placu budowy.</w:t>
      </w:r>
    </w:p>
    <w:p w:rsidR="0070502F" w:rsidRPr="0070502F" w:rsidRDefault="0070502F" w:rsidP="0070502F">
      <w:pPr>
        <w:tabs>
          <w:tab w:val="center" w:pos="540"/>
        </w:tabs>
        <w:suppressAutoHyphens/>
        <w:spacing w:after="0" w:line="240" w:lineRule="auto"/>
        <w:ind w:left="525"/>
        <w:jc w:val="both"/>
        <w:rPr>
          <w:rFonts w:ascii="Times New Roman" w:hAnsi="Times New Roman"/>
          <w:sz w:val="24"/>
          <w:szCs w:val="24"/>
          <w:lang w:eastAsia="pl-PL"/>
        </w:rPr>
      </w:pPr>
      <w:r w:rsidRPr="0070502F">
        <w:rPr>
          <w:rFonts w:ascii="Times New Roman" w:hAnsi="Times New Roman"/>
          <w:b/>
          <w:sz w:val="24"/>
          <w:szCs w:val="24"/>
          <w:lang w:eastAsia="pl-PL"/>
        </w:rPr>
        <w:lastRenderedPageBreak/>
        <w:t>Kruszywo</w:t>
      </w:r>
      <w:r w:rsidRPr="0070502F">
        <w:rPr>
          <w:rFonts w:ascii="Times New Roman" w:hAnsi="Times New Roman"/>
          <w:sz w:val="24"/>
          <w:szCs w:val="24"/>
          <w:lang w:eastAsia="pl-PL"/>
        </w:rPr>
        <w:t xml:space="preserve"> można przewozić dowolnymi środkami transportu, w warunkach zabezpieczających je przed zanieczyszczeniem, zmieszaniem z innymi asortymentami kruszywa lub jego frakcjami i nadmiernym zawilgoceniem.</w:t>
      </w:r>
    </w:p>
    <w:p w:rsidR="0070502F" w:rsidRPr="0070502F" w:rsidRDefault="0070502F" w:rsidP="0070502F">
      <w:pPr>
        <w:tabs>
          <w:tab w:val="center" w:pos="540"/>
        </w:tabs>
        <w:suppressAutoHyphens/>
        <w:spacing w:after="0" w:line="240" w:lineRule="auto"/>
        <w:ind w:left="525"/>
        <w:jc w:val="both"/>
        <w:rPr>
          <w:rFonts w:ascii="Times New Roman" w:hAnsi="Times New Roman"/>
          <w:sz w:val="24"/>
          <w:szCs w:val="24"/>
          <w:lang w:eastAsia="pl-PL"/>
        </w:rPr>
      </w:pPr>
      <w:r w:rsidRPr="0070502F">
        <w:rPr>
          <w:rFonts w:ascii="Times New Roman" w:hAnsi="Times New Roman"/>
          <w:b/>
          <w:sz w:val="24"/>
          <w:szCs w:val="24"/>
          <w:lang w:eastAsia="pl-PL"/>
        </w:rPr>
        <w:t>Mieszankę mineralno – asfalt</w:t>
      </w:r>
      <w:r w:rsidRPr="0070502F">
        <w:rPr>
          <w:rFonts w:ascii="Times New Roman" w:hAnsi="Times New Roman"/>
          <w:b/>
          <w:sz w:val="24"/>
          <w:szCs w:val="20"/>
          <w:lang w:eastAsia="pl-PL"/>
        </w:rPr>
        <w:t>ową</w:t>
      </w:r>
      <w:r w:rsidRPr="0070502F">
        <w:rPr>
          <w:rFonts w:ascii="Times New Roman" w:hAnsi="Times New Roman"/>
          <w:sz w:val="24"/>
          <w:szCs w:val="20"/>
          <w:lang w:eastAsia="pl-PL"/>
        </w:rPr>
        <w:t xml:space="preserve"> należy przewozić pojazdami s</w:t>
      </w:r>
      <w:r w:rsidRPr="0070502F">
        <w:rPr>
          <w:rFonts w:ascii="Times New Roman" w:hAnsi="Times New Roman"/>
          <w:sz w:val="24"/>
          <w:szCs w:val="24"/>
          <w:lang w:eastAsia="pl-PL"/>
        </w:rPr>
        <w:t>amowyładowczymi wyposażonymi w pokrowce brezentowe.</w:t>
      </w:r>
      <w:r w:rsidRPr="0070502F">
        <w:rPr>
          <w:rFonts w:ascii="Times New Roman" w:hAnsi="Times New Roman"/>
          <w:sz w:val="24"/>
          <w:szCs w:val="20"/>
          <w:lang w:eastAsia="pl-PL"/>
        </w:rPr>
        <w:t xml:space="preserve"> W czasie t</w:t>
      </w:r>
      <w:r w:rsidRPr="0070502F">
        <w:rPr>
          <w:rFonts w:ascii="Times New Roman" w:hAnsi="Times New Roman"/>
          <w:sz w:val="24"/>
          <w:szCs w:val="24"/>
          <w:lang w:eastAsia="pl-PL"/>
        </w:rPr>
        <w:t xml:space="preserve">ransportu mieszanka powinna być pokryta pokrowcem. Czas transportu od załadunku do rozładunku nie powinien przekraczać 2 godzin z jednoczesnym spełnieniem warunku zachowania temperatury wbudowania. </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5.</w:t>
      </w:r>
      <w:r w:rsidRPr="0070502F">
        <w:rPr>
          <w:rFonts w:ascii="Times New Roman" w:hAnsi="Times New Roman"/>
          <w:b/>
          <w:snapToGrid w:val="0"/>
          <w:sz w:val="24"/>
          <w:szCs w:val="24"/>
          <w:lang w:eastAsia="pl-PL"/>
        </w:rPr>
        <w:t xml:space="preserve"> WYKONANIE ROBÓT</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5.1.</w:t>
      </w:r>
      <w:r w:rsidRPr="0070502F">
        <w:rPr>
          <w:rFonts w:ascii="Times New Roman" w:hAnsi="Times New Roman"/>
          <w:b/>
          <w:snapToGrid w:val="0"/>
          <w:sz w:val="24"/>
          <w:szCs w:val="24"/>
          <w:lang w:eastAsia="pl-PL"/>
        </w:rPr>
        <w:t xml:space="preserve"> Ogólne zasady wykonywania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Wykonawca jest odpowiedzialny za prowadzenie robót zgodnie z kontraktem oraz za jakość zastosowanych materiałów i wykonywanych robót, za ich zgodność z dokumentacją projektową, wymaganiami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PZJ, projektu organizacji robót oraz poleceniami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ponosi odpowiedzialność za dokładne wytyczenie w planie i wyznaczenie wysokości wszystkich elementów robót zgodnie z wymiarami i rzędnymi określonymi                               w dokumentacji projektowej lub przekazanymi na piśmie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będzie podejmować decyzje we wszystkich sprawach związanych z jakością robót, a ponadto we wszystkich sprawach związanych z interpretacją dokumentacji projektowej i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xml:space="preserve"> oraz dotyczących akceptacji wypełnienia warunków kontraktu przez Wykonawcę.</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będzie podejmować decyzje w sposób sprawiedliwy                              i </w:t>
      </w:r>
      <w:proofErr w:type="spellStart"/>
      <w:r w:rsidRPr="0070502F">
        <w:rPr>
          <w:rFonts w:ascii="Times New Roman" w:hAnsi="Times New Roman"/>
          <w:snapToGrid w:val="0"/>
          <w:sz w:val="24"/>
          <w:szCs w:val="24"/>
          <w:lang w:eastAsia="pl-PL"/>
        </w:rPr>
        <w:t>bezstronny.Decyzje</w:t>
      </w:r>
      <w:proofErr w:type="spellEnd"/>
      <w:r w:rsidRPr="0070502F">
        <w:rPr>
          <w:rFonts w:ascii="Times New Roman" w:hAnsi="Times New Roman"/>
          <w:snapToGrid w:val="0"/>
          <w:sz w:val="24"/>
          <w:szCs w:val="24"/>
          <w:lang w:eastAsia="pl-PL"/>
        </w:rPr>
        <w:t xml:space="preserve">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dotyczące akceptacji lub odrzucenia materiałów i elementów robót będą oparte na wymaganiach sformułowanych w kontrakcie, dokumentacji projektowej i w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a także w normach  i wytycznych.</w:t>
      </w:r>
    </w:p>
    <w:p w:rsidR="0070502F" w:rsidRPr="0070502F" w:rsidRDefault="0070502F" w:rsidP="0070502F">
      <w:pPr>
        <w:spacing w:after="0" w:line="240" w:lineRule="auto"/>
        <w:ind w:firstLine="708"/>
        <w:jc w:val="both"/>
        <w:rPr>
          <w:rFonts w:ascii="Times New Roman" w:hAnsi="Times New Roman"/>
          <w:noProof/>
          <w:snapToGrid w:val="0"/>
          <w:sz w:val="24"/>
          <w:szCs w:val="24"/>
          <w:lang w:eastAsia="pl-PL"/>
        </w:rPr>
      </w:pPr>
      <w:r w:rsidRPr="0070502F">
        <w:rPr>
          <w:rFonts w:ascii="Times New Roman" w:hAnsi="Times New Roman"/>
          <w:snapToGrid w:val="0"/>
          <w:sz w:val="24"/>
          <w:szCs w:val="24"/>
          <w:lang w:eastAsia="pl-PL"/>
        </w:rPr>
        <w:t>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jest upoważniony do kontroli wszystkich robót i kontroli wszystkich materiałów dostarczonych na budowę lub na niej produkowanych, włączając przygotowanie i produkcję materiałów. 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powiadomi Wykonawcę                    o wykrytych wadach i odrzuci wszystkie materiały i roboty, które nie spełniają wymagań jakościowych określonych w dokumentacji projektowej i w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Z odrzuconymi materiałami należy postępować jak w p.</w:t>
      </w:r>
      <w:r w:rsidRPr="0070502F">
        <w:rPr>
          <w:rFonts w:ascii="Times New Roman" w:hAnsi="Times New Roman"/>
          <w:noProof/>
          <w:snapToGrid w:val="0"/>
          <w:sz w:val="24"/>
          <w:szCs w:val="24"/>
          <w:lang w:eastAsia="pl-PL"/>
        </w:rPr>
        <w:t xml:space="preserve"> 2.4.</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5.2.</w:t>
      </w:r>
      <w:r w:rsidRPr="0070502F">
        <w:rPr>
          <w:rFonts w:ascii="Times New Roman" w:hAnsi="Times New Roman"/>
          <w:b/>
          <w:snapToGrid w:val="0"/>
          <w:sz w:val="24"/>
          <w:szCs w:val="24"/>
          <w:lang w:eastAsia="pl-PL"/>
        </w:rPr>
        <w:t xml:space="preserve"> Wady robót spowodowane przez poprzednich Wykonawców</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Jeśli Wykonawca wykonał roboty zgodnie z wymaganiami dokumentacji projektowej                       i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a zaistniała wadliwość tych robót spowodowana została robotami wykonanymi poprzednio przez innych Wykonawców, to 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zleci taki sposób postępowania z poprzednio wykonanymi robotami, aby wyeliminować ich wady,                                        a Wykonawca wykona dodatkowe roboty zlecone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na koszt Zamawiającego.</w:t>
      </w:r>
    </w:p>
    <w:p w:rsidR="0070502F" w:rsidRPr="0070502F" w:rsidRDefault="0070502F" w:rsidP="0070502F">
      <w:pPr>
        <w:spacing w:after="0" w:line="240" w:lineRule="auto"/>
        <w:jc w:val="both"/>
        <w:rPr>
          <w:rFonts w:ascii="Times New Roman" w:hAnsi="Times New Roman"/>
          <w:b/>
          <w:snapToGrid w:val="0"/>
          <w:sz w:val="24"/>
          <w:szCs w:val="24"/>
          <w:u w:val="single"/>
          <w:lang w:eastAsia="pl-PL"/>
        </w:rPr>
      </w:pPr>
      <w:r w:rsidRPr="0070502F">
        <w:rPr>
          <w:rFonts w:ascii="Times New Roman" w:hAnsi="Times New Roman"/>
          <w:b/>
          <w:noProof/>
          <w:snapToGrid w:val="0"/>
          <w:sz w:val="24"/>
          <w:szCs w:val="24"/>
          <w:u w:val="single"/>
          <w:lang w:eastAsia="pl-PL"/>
        </w:rPr>
        <w:t>6.</w:t>
      </w:r>
      <w:r w:rsidRPr="0070502F">
        <w:rPr>
          <w:rFonts w:ascii="Times New Roman" w:hAnsi="Times New Roman"/>
          <w:b/>
          <w:snapToGrid w:val="0"/>
          <w:sz w:val="24"/>
          <w:szCs w:val="24"/>
          <w:u w:val="single"/>
          <w:lang w:eastAsia="pl-PL"/>
        </w:rPr>
        <w:t xml:space="preserve"> KONTROLA   JAKOŚCI   ROBÓT </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6.1.</w:t>
      </w:r>
      <w:r w:rsidRPr="0070502F">
        <w:rPr>
          <w:rFonts w:ascii="Times New Roman" w:hAnsi="Times New Roman"/>
          <w:b/>
          <w:snapToGrid w:val="0"/>
          <w:sz w:val="24"/>
          <w:szCs w:val="24"/>
          <w:lang w:eastAsia="pl-PL"/>
        </w:rPr>
        <w:t xml:space="preserve"> Program Zapewnienia Jakości (PZJ)</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Do obowiązków Wykonawcy należy opracowanie i przedstawienie do aprobaty Inżyniera-Inspektora Nadzoru Programu Zapewnienia Jakości, w którym przedstawi on zamierzony sposób wykonania robót, możliwości techniczne, kadrowe i organizacyjne gwarantujące wykonanie robót zgodnie z dokumentacją projektową,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xml:space="preserve"> oraz poleceniami i ustaleniami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Program Zapewnienia Jakości powinien zawierać:</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a) część ogólną opisującą:</w:t>
      </w:r>
    </w:p>
    <w:p w:rsidR="0070502F" w:rsidRPr="0070502F" w:rsidRDefault="0070502F" w:rsidP="0070502F">
      <w:pPr>
        <w:spacing w:after="0" w:line="240" w:lineRule="auto"/>
        <w:ind w:firstLine="284"/>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organizację wykonania robót, w tym terminy i sposób prowadzenia robót,</w:t>
      </w:r>
    </w:p>
    <w:p w:rsidR="0070502F" w:rsidRPr="0070502F" w:rsidRDefault="0070502F" w:rsidP="0070502F">
      <w:pPr>
        <w:spacing w:after="0" w:line="240" w:lineRule="auto"/>
        <w:ind w:firstLine="284"/>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organizację ruchu na budowie wraz z oznakowaniem robót,</w:t>
      </w:r>
    </w:p>
    <w:p w:rsidR="0070502F" w:rsidRPr="0070502F" w:rsidRDefault="0070502F" w:rsidP="0070502F">
      <w:pPr>
        <w:spacing w:after="0" w:line="240" w:lineRule="auto"/>
        <w:ind w:firstLine="284"/>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bhp,</w:t>
      </w:r>
    </w:p>
    <w:p w:rsidR="0070502F" w:rsidRPr="0070502F" w:rsidRDefault="0070502F" w:rsidP="0070502F">
      <w:pPr>
        <w:spacing w:after="0" w:line="240" w:lineRule="auto"/>
        <w:ind w:firstLine="284"/>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lastRenderedPageBreak/>
        <w:t>-</w:t>
      </w:r>
      <w:r w:rsidRPr="0070502F">
        <w:rPr>
          <w:rFonts w:ascii="Times New Roman" w:hAnsi="Times New Roman"/>
          <w:snapToGrid w:val="0"/>
          <w:sz w:val="24"/>
          <w:szCs w:val="24"/>
          <w:lang w:eastAsia="pl-PL"/>
        </w:rPr>
        <w:t xml:space="preserve"> wykaz zespołów roboczych, ich kwalifikacje i przygotowanie praktyczne,</w:t>
      </w:r>
    </w:p>
    <w:p w:rsidR="0070502F" w:rsidRPr="0070502F" w:rsidRDefault="0070502F" w:rsidP="0070502F">
      <w:pPr>
        <w:spacing w:after="0" w:line="240" w:lineRule="auto"/>
        <w:ind w:left="284"/>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wykaz osób odpowiedzialnych za jakość i terminowość wykonania poszczególnych elementów robót,</w:t>
      </w:r>
    </w:p>
    <w:p w:rsidR="0070502F" w:rsidRPr="0070502F" w:rsidRDefault="0070502F" w:rsidP="0070502F">
      <w:pPr>
        <w:spacing w:after="0" w:line="240" w:lineRule="auto"/>
        <w:ind w:left="284"/>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system (sposób wykonania i procedurę) proponowanej kontroli i sterowania   jakością wykonywanych robót,</w:t>
      </w:r>
    </w:p>
    <w:p w:rsidR="0070502F" w:rsidRPr="0070502F" w:rsidRDefault="0070502F" w:rsidP="0070502F">
      <w:pPr>
        <w:spacing w:after="0" w:line="240" w:lineRule="auto"/>
        <w:ind w:left="284"/>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wyposażenie w sprzęt i urządzenia do pomiarów i kontroli (opis laboratorium własnego lub laboratorium, któremu Wykonawca zamierza zlecić prowadzenie  badań),</w:t>
      </w:r>
    </w:p>
    <w:p w:rsidR="0070502F" w:rsidRPr="0070502F" w:rsidRDefault="0070502F" w:rsidP="0070502F">
      <w:pPr>
        <w:spacing w:after="0" w:line="240" w:lineRule="auto"/>
        <w:ind w:left="284"/>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 sposób oraz formę gromadzenia wyników badań laboratoryjnych, zapis   pomiarów, nastaw mechanizmów sterujących, a także wyciąganych wniosków i zastosowanych korekt </w:t>
      </w:r>
      <w:r w:rsidR="007371DD">
        <w:rPr>
          <w:rFonts w:ascii="Times New Roman" w:hAnsi="Times New Roman"/>
          <w:snapToGrid w:val="0"/>
          <w:sz w:val="24"/>
          <w:szCs w:val="24"/>
          <w:lang w:eastAsia="pl-PL"/>
        </w:rPr>
        <w:t xml:space="preserve">                               </w:t>
      </w:r>
      <w:r w:rsidRPr="0070502F">
        <w:rPr>
          <w:rFonts w:ascii="Times New Roman" w:hAnsi="Times New Roman"/>
          <w:snapToGrid w:val="0"/>
          <w:sz w:val="24"/>
          <w:szCs w:val="24"/>
          <w:lang w:eastAsia="pl-PL"/>
        </w:rPr>
        <w:t>w procesie technologicznym, proponowany sposób i formę przekazywania tych informacji Inżynierowi</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Inspektorowi Nadzoru;</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b) część szczegółową opisującą dla każdego asortymentu robót:</w:t>
      </w:r>
    </w:p>
    <w:p w:rsidR="0070502F" w:rsidRPr="0070502F" w:rsidRDefault="0070502F" w:rsidP="0070502F">
      <w:pPr>
        <w:spacing w:after="0" w:line="240" w:lineRule="auto"/>
        <w:ind w:left="255"/>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wykaz maszyn i urządzeń stosowanych na budowie z ich parametrami technicznymi oraz wyposażeniem w mechanizmy do sterowania i urządzenia pomiarowo-kontrolne,</w:t>
      </w:r>
    </w:p>
    <w:p w:rsidR="0070502F" w:rsidRPr="0070502F" w:rsidRDefault="0070502F" w:rsidP="0070502F">
      <w:pPr>
        <w:spacing w:after="0" w:line="240" w:lineRule="auto"/>
        <w:ind w:left="255"/>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rodzaje i ilości środków transportu oraz urządzeń do magazynowania i załadunku materiałów, spoiw, lepiszczy, kruszyw itp.,</w:t>
      </w:r>
    </w:p>
    <w:p w:rsidR="0070502F" w:rsidRPr="0070502F" w:rsidRDefault="0070502F" w:rsidP="0070502F">
      <w:pPr>
        <w:spacing w:after="0" w:line="240" w:lineRule="auto"/>
        <w:ind w:left="255"/>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sposób zabezpieczenia i ochrony ładunków przed utratą ich właściwości w czasie transportu,</w:t>
      </w:r>
    </w:p>
    <w:p w:rsidR="0070502F" w:rsidRPr="0070502F" w:rsidRDefault="0070502F" w:rsidP="0070502F">
      <w:pPr>
        <w:spacing w:after="0" w:line="240" w:lineRule="auto"/>
        <w:ind w:left="255"/>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sposób i procedurę pomiarów i badań (rodzaj i częstotliwość, pobieranie próbek, legalizacja                        i sprawdzanie urządzeń, itp.) prowadzonych podczas dostaw materiałów, wytwarzania mieszanek i wykonywania poszczególnych elementów robót,</w:t>
      </w:r>
    </w:p>
    <w:p w:rsidR="0070502F" w:rsidRPr="0070502F" w:rsidRDefault="0070502F" w:rsidP="0070502F">
      <w:pPr>
        <w:spacing w:after="0" w:line="240" w:lineRule="auto"/>
        <w:ind w:left="255"/>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sposób postępowania z materiałami i robotami nie odpowiadającymi wymaganiom.</w:t>
      </w:r>
    </w:p>
    <w:p w:rsidR="0070502F" w:rsidRPr="0070502F" w:rsidRDefault="0070502F" w:rsidP="0070502F">
      <w:pPr>
        <w:spacing w:after="0" w:line="240" w:lineRule="auto"/>
        <w:jc w:val="both"/>
        <w:rPr>
          <w:rFonts w:ascii="Times New Roman" w:hAnsi="Times New Roman"/>
          <w:b/>
          <w:noProof/>
          <w:snapToGrid w:val="0"/>
          <w:sz w:val="24"/>
          <w:szCs w:val="24"/>
          <w:lang w:eastAsia="pl-PL"/>
        </w:rPr>
      </w:pP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6.2.</w:t>
      </w:r>
      <w:r w:rsidRPr="0070502F">
        <w:rPr>
          <w:rFonts w:ascii="Times New Roman" w:hAnsi="Times New Roman"/>
          <w:b/>
          <w:snapToGrid w:val="0"/>
          <w:sz w:val="24"/>
          <w:szCs w:val="24"/>
          <w:lang w:eastAsia="pl-PL"/>
        </w:rPr>
        <w:t xml:space="preserve"> Zasady kontroli jakości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Celem kontroli robót powinno być takie sterowanie ich przygotowaniem i wykonaniem aby osiągnąć założoną jakość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Wykonawca jest odpowiedzialny za pełną kontrolę robót i jakości materiałów. Wykonawca powinien zapewnić odpowiedni system kontroli, włączając personel, laboratorium, sprzęt, zaopatrzenie i wszystkie urządzenia niezbędne do pobierania próbek </w:t>
      </w:r>
      <w:r w:rsidR="007371DD">
        <w:rPr>
          <w:rFonts w:ascii="Times New Roman" w:hAnsi="Times New Roman"/>
          <w:snapToGrid w:val="0"/>
          <w:sz w:val="24"/>
          <w:szCs w:val="24"/>
          <w:lang w:eastAsia="pl-PL"/>
        </w:rPr>
        <w:t xml:space="preserve">                           </w:t>
      </w:r>
      <w:r w:rsidRPr="0070502F">
        <w:rPr>
          <w:rFonts w:ascii="Times New Roman" w:hAnsi="Times New Roman"/>
          <w:snapToGrid w:val="0"/>
          <w:sz w:val="24"/>
          <w:szCs w:val="24"/>
          <w:lang w:eastAsia="pl-PL"/>
        </w:rPr>
        <w:t>i badań materiałów oraz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Wykonawca będzie przeprowadzać pomiary i badania materiałów oraz robót                                     z częstotliwością zapewniającą stwierdzenie, że roboty wykonano zgodnie z wymaganiami zawartymi w dokumentacji projektową i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dostarczy Inżynierowi</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Inspektorowi Nadzoru świadectwa, że wszystkie stosowane urządzenia i sprzęt badawczy posiadają ważną legalizację, zostały prawidłowo wykalibrowane i odpowiadają wymaganiom norm określających procedury badań.</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będzie mieć nieograniczony dostęp do pomieszczeń laboratoryjnych w celu ich inspekcji.</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Wszystkie koszty związane z organizowaniem i prowadzeniem badań materiałów ponosi Wykonawca.</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6.3.</w:t>
      </w:r>
      <w:r w:rsidRPr="0070502F">
        <w:rPr>
          <w:rFonts w:ascii="Times New Roman" w:hAnsi="Times New Roman"/>
          <w:b/>
          <w:snapToGrid w:val="0"/>
          <w:sz w:val="24"/>
          <w:szCs w:val="24"/>
          <w:lang w:eastAsia="pl-PL"/>
        </w:rPr>
        <w:t xml:space="preserve"> Pobieranie próbek</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Próbki będą pobierane losowo. Zaleca się stosowanie statystycznych metod pobierania próbek, opartych na zasadzie, że wszystkie jednostkowe elementy produkcji mogą być                                 z jednakowym prawdopodobieństwem wytypowane do badań.</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będzie mieć zapewnioną możliwość udziału w pobieraniu próbek.</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będzie mógł przeprowadzać dodatkowe badania                                    w niezależnym laboratorium (nie związanym z wykonawstwem robót) tych materiałów które budzą wątpliwości co do jakości. Koszty tych dodatkowych badań pokrywa Wykonawca tylko                             </w:t>
      </w:r>
      <w:r w:rsidRPr="0070502F">
        <w:rPr>
          <w:rFonts w:ascii="Times New Roman" w:hAnsi="Times New Roman"/>
          <w:snapToGrid w:val="0"/>
          <w:sz w:val="24"/>
          <w:szCs w:val="24"/>
          <w:lang w:eastAsia="pl-PL"/>
        </w:rPr>
        <w:lastRenderedPageBreak/>
        <w:t>w przypadku stwierdzenia usterki, a w przeciwnym przypadku koszty te pokrywa Zamawiający.</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6.4.</w:t>
      </w:r>
      <w:r w:rsidRPr="0070502F">
        <w:rPr>
          <w:rFonts w:ascii="Times New Roman" w:hAnsi="Times New Roman"/>
          <w:b/>
          <w:snapToGrid w:val="0"/>
          <w:sz w:val="24"/>
          <w:szCs w:val="24"/>
          <w:lang w:eastAsia="pl-PL"/>
        </w:rPr>
        <w:t xml:space="preserve"> Badania i pomiary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Wszystkie badania i pomiary będą przeprowadzone zgodnie z wymaganiami norm.                         W przypadku, gdy normy nie obejmują jakiegokolwiek badania wymaganego w SST, stosować można wytyczne krajowe, albo inne procedury zaakceptowane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Przed przystąpieniem do pomiarów lub badań. Wykonawca powiadomi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Inspektora Nadzoru o rodzaju, miejscu, terminie pomiaru lub badania. Po wykonaniu pomiaru lub badania Wykonawca przedstawi na piśmie ich wyniki do akceptacji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6.5.</w:t>
      </w:r>
      <w:r w:rsidRPr="0070502F">
        <w:rPr>
          <w:rFonts w:ascii="Times New Roman" w:hAnsi="Times New Roman"/>
          <w:b/>
          <w:snapToGrid w:val="0"/>
          <w:sz w:val="24"/>
          <w:szCs w:val="24"/>
          <w:lang w:eastAsia="pl-PL"/>
        </w:rPr>
        <w:t xml:space="preserve"> Raporty z badań</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Wykonawca będzie przekazywać Inżynierowi</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Inspektorowi Nadzoru kopie raportów                    z wynikami badań jak najszybciej, nie później niż w terminie określonym w Programie Zapewnienia Jakości.</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Wyniki badań (kopie) będą przekazywane Inżynierowi</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Inspektorowi Nadzoru na formularzach według dostarczonego przez niego wzoru lub innych, przez niego zaaprobowanych.</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6.6.</w:t>
      </w:r>
      <w:r w:rsidRPr="0070502F">
        <w:rPr>
          <w:rFonts w:ascii="Times New Roman" w:hAnsi="Times New Roman"/>
          <w:b/>
          <w:snapToGrid w:val="0"/>
          <w:sz w:val="24"/>
          <w:szCs w:val="24"/>
          <w:lang w:eastAsia="pl-PL"/>
        </w:rPr>
        <w:t xml:space="preserve"> Badania prowadzone przez Inżyniera</w:t>
      </w:r>
      <w:r w:rsidRPr="0070502F">
        <w:rPr>
          <w:rFonts w:ascii="Times New Roman" w:hAnsi="Times New Roman"/>
          <w:b/>
          <w:noProof/>
          <w:snapToGrid w:val="0"/>
          <w:sz w:val="24"/>
          <w:szCs w:val="24"/>
          <w:lang w:eastAsia="pl-PL"/>
        </w:rPr>
        <w:t xml:space="preserve"> -</w:t>
      </w:r>
      <w:r w:rsidRPr="0070502F">
        <w:rPr>
          <w:rFonts w:ascii="Times New Roman" w:hAnsi="Times New Roman"/>
          <w:b/>
          <w:snapToGrid w:val="0"/>
          <w:sz w:val="24"/>
          <w:szCs w:val="24"/>
          <w:lang w:eastAsia="pl-PL"/>
        </w:rPr>
        <w:t xml:space="preserve"> Inspektora Nadzoru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Dla celów kontroli jakości i zatwierdzania</w:t>
      </w: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uprawniony jest do kontroli, pobierania próbek i badania materiałów. Zapewniona mu będzie wszelka potrzebna do tego pomoc ze strony Wykonawcy.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po uprzedniej weryfikacji systemu kontroli robót prowadzonego przez Wykonawcę, będzie oceniać zgodność materiałów i robót z wymaganiami SST na podstawie wyników badań dostarczonych przez Wykonawcę. </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Inżynier – Inspektor Nadzoru w przypadkach budzących wątpliwość będzie mógł pobrać próbki materiałów oraz próbki z wykonanej nawierzchni i zlecić ich przebadanie </w:t>
      </w:r>
      <w:r w:rsidR="007371DD">
        <w:rPr>
          <w:rFonts w:ascii="Times New Roman" w:hAnsi="Times New Roman"/>
          <w:snapToGrid w:val="0"/>
          <w:sz w:val="24"/>
          <w:szCs w:val="24"/>
          <w:lang w:eastAsia="pl-PL"/>
        </w:rPr>
        <w:t xml:space="preserve">                           </w:t>
      </w:r>
      <w:r w:rsidRPr="0070502F">
        <w:rPr>
          <w:rFonts w:ascii="Times New Roman" w:hAnsi="Times New Roman"/>
          <w:snapToGrid w:val="0"/>
          <w:sz w:val="24"/>
          <w:szCs w:val="24"/>
          <w:lang w:eastAsia="pl-PL"/>
        </w:rPr>
        <w:t xml:space="preserve">w niezależnym laboratorium (nie związanym  z wykonawstwem robót). </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 przypadku, gdy wyniki tych badań potwierdzą niewiarygodność raportów Wykonawcy, całkowite koszty tych badań i pobierania próbek poniesione zostaną przez Wykonawcę i odjęte od wartości kontraktu a wyniki te będą podstawą oceny jakości robót w odbiorach robót ulegających zakryciu i ostatecznych.</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6.7.</w:t>
      </w:r>
      <w:r w:rsidRPr="0070502F">
        <w:rPr>
          <w:rFonts w:ascii="Times New Roman" w:hAnsi="Times New Roman"/>
          <w:b/>
          <w:snapToGrid w:val="0"/>
          <w:sz w:val="24"/>
          <w:szCs w:val="24"/>
          <w:lang w:eastAsia="pl-PL"/>
        </w:rPr>
        <w:t xml:space="preserve"> Atesty jakości materiałów i urządzeń</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Przed wykonaniem badań jakości materiałów przez Wykonawcę Inżynier- Inspektor Nadzoru może dopuścić do użycia materiały posiadające atest producenta stwierdzający ich pełną zgodność z warunkami podanymi w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W przypadku materiałów, dla których atesty są wymagane przez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każda partia dostarczona do robót powinna posiadać atest określający w sposób jednoznaczny jej cechy.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Produkty przemysłowe powinny posiadać atesty wydane przez producenta, poparte </w:t>
      </w:r>
      <w:r w:rsidR="007371DD">
        <w:rPr>
          <w:rFonts w:ascii="Times New Roman" w:hAnsi="Times New Roman"/>
          <w:snapToGrid w:val="0"/>
          <w:sz w:val="24"/>
          <w:szCs w:val="24"/>
          <w:lang w:eastAsia="pl-PL"/>
        </w:rPr>
        <w:t xml:space="preserve">                                </w:t>
      </w:r>
      <w:r w:rsidRPr="0070502F">
        <w:rPr>
          <w:rFonts w:ascii="Times New Roman" w:hAnsi="Times New Roman"/>
          <w:snapToGrid w:val="0"/>
          <w:sz w:val="24"/>
          <w:szCs w:val="24"/>
          <w:lang w:eastAsia="pl-PL"/>
        </w:rPr>
        <w:t>w razie potrzeby wynikami wykonanych przez niego badań. Kopie wyników tych badań będą dostarczone przez Wykonawcę Inżynierowi</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Inspektorowi Nadzoru.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Urządzenia laboratoryjne i sprzęt </w:t>
      </w:r>
      <w:proofErr w:type="spellStart"/>
      <w:r w:rsidRPr="0070502F">
        <w:rPr>
          <w:rFonts w:ascii="Times New Roman" w:hAnsi="Times New Roman"/>
          <w:snapToGrid w:val="0"/>
          <w:sz w:val="24"/>
          <w:szCs w:val="24"/>
          <w:lang w:eastAsia="pl-PL"/>
        </w:rPr>
        <w:t>kontrolno</w:t>
      </w:r>
      <w:proofErr w:type="spellEnd"/>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pomiarowy zainstalowany w wytwórniach lub maszynach muszą posiadać ważną legalizację wydaną przez upoważnione instytucje.</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Materiały posiadające atesty, a urządzenia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ważne legalizacje mogą być badane                             w dowolnym czasie. Jeżeli zostanie stwierdzona niezgodność ich właściwości z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xml:space="preserve"> to takie materiały i/lub urządzenia zostaną odrzucone.</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b/>
          <w:noProof/>
          <w:snapToGrid w:val="0"/>
          <w:sz w:val="24"/>
          <w:szCs w:val="24"/>
          <w:lang w:eastAsia="pl-PL"/>
        </w:rPr>
        <w:t>6.8.</w:t>
      </w:r>
      <w:r w:rsidRPr="0070502F">
        <w:rPr>
          <w:rFonts w:ascii="Times New Roman" w:hAnsi="Times New Roman"/>
          <w:b/>
          <w:snapToGrid w:val="0"/>
          <w:sz w:val="24"/>
          <w:szCs w:val="24"/>
          <w:lang w:eastAsia="pl-PL"/>
        </w:rPr>
        <w:t xml:space="preserve"> Dokumenty budowy </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snapToGrid w:val="0"/>
          <w:sz w:val="24"/>
          <w:szCs w:val="24"/>
          <w:u w:val="single"/>
          <w:lang w:eastAsia="pl-PL"/>
        </w:rPr>
        <w:t>1</w:t>
      </w:r>
      <w:r w:rsidRPr="0070502F">
        <w:rPr>
          <w:rFonts w:ascii="Times New Roman" w:hAnsi="Times New Roman"/>
          <w:noProof/>
          <w:snapToGrid w:val="0"/>
          <w:sz w:val="24"/>
          <w:szCs w:val="24"/>
          <w:u w:val="single"/>
          <w:lang w:eastAsia="pl-PL"/>
        </w:rPr>
        <w:t>.</w:t>
      </w:r>
      <w:r w:rsidRPr="0070502F">
        <w:rPr>
          <w:rFonts w:ascii="Times New Roman" w:hAnsi="Times New Roman"/>
          <w:snapToGrid w:val="0"/>
          <w:sz w:val="24"/>
          <w:szCs w:val="24"/>
          <w:u w:val="single"/>
          <w:lang w:eastAsia="pl-PL"/>
        </w:rPr>
        <w:t xml:space="preserve"> Dziennik budowy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Dziennik budowy jest wymaganym dokumentem prawnym obowiązującym Zamawiającego i Wykonawcę w okresie od przekazania Wykonawcy placu budowy do końca </w:t>
      </w:r>
      <w:r w:rsidRPr="0070502F">
        <w:rPr>
          <w:rFonts w:ascii="Times New Roman" w:hAnsi="Times New Roman"/>
          <w:snapToGrid w:val="0"/>
          <w:sz w:val="24"/>
          <w:szCs w:val="24"/>
          <w:lang w:eastAsia="pl-PL"/>
        </w:rPr>
        <w:lastRenderedPageBreak/>
        <w:t xml:space="preserve">okresu gwarancyjnego. Odpowiedzialność za prowadzenie dziennika budowy zgodnie </w:t>
      </w:r>
      <w:r w:rsidR="007371DD">
        <w:rPr>
          <w:rFonts w:ascii="Times New Roman" w:hAnsi="Times New Roman"/>
          <w:snapToGrid w:val="0"/>
          <w:sz w:val="24"/>
          <w:szCs w:val="24"/>
          <w:lang w:eastAsia="pl-PL"/>
        </w:rPr>
        <w:t xml:space="preserve">                              </w:t>
      </w:r>
      <w:r w:rsidRPr="0070502F">
        <w:rPr>
          <w:rFonts w:ascii="Times New Roman" w:hAnsi="Times New Roman"/>
          <w:snapToGrid w:val="0"/>
          <w:sz w:val="24"/>
          <w:szCs w:val="24"/>
          <w:lang w:eastAsia="pl-PL"/>
        </w:rPr>
        <w:t>z obowiązującymi przepisami spoczywa na Wykonawcy.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Zapisy w dzienniku budowy będą dokonywane na bieżąco i będą dotyczyć przebiegu robót, stanu bezpieczeństwa ludzi i mienia oraz technicznej i gospodarczej strony budowy.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Każdy zapis w dzienniku budowy będzie opatrzony datą jego dokonania, podpisem osoby, która dokonała zapisu, z podaniem jej imienia i nazwiska oraz stanowiska służbowego. </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Zapisy będą czytelne, dokonane trwałą techniką, w porządku chronologicznym, bezpośrednio jeden pod drugim, bez przerw.</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Załączone do dziennika budowy protokoły i inne dokumenty będą oznaczone kolejnym numerem załącznika  i opatrzone datą i podpisem kierownika budowy i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Do dziennika budowy należy wpisywać w szczególności:</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datę przekazania Wykonawcy placu budowy,</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datę przekazania przez Zamawiającego dokumentacji projektowej,</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uzgodnienie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Programu Zapewnienia Jakości   harmonogramów robót,</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terminy rozpoczęcia i zakończenia poszczególnych elementów robót,</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przebieg robót, trudności i przeszkody w ich prowadzeniu, okresy i przyczyny przerw                                   w robotach,</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b/>
          <w:noProof/>
          <w:snapToGrid w:val="0"/>
          <w:sz w:val="24"/>
          <w:szCs w:val="24"/>
          <w:lang w:eastAsia="pl-PL"/>
        </w:rPr>
        <w:t>-</w:t>
      </w:r>
      <w:r w:rsidRPr="0070502F">
        <w:rPr>
          <w:rFonts w:ascii="Times New Roman" w:hAnsi="Times New Roman"/>
          <w:snapToGrid w:val="0"/>
          <w:sz w:val="24"/>
          <w:szCs w:val="24"/>
          <w:lang w:eastAsia="pl-PL"/>
        </w:rPr>
        <w:t xml:space="preserve"> uwagi i polecenia Inżyniera</w:t>
      </w:r>
      <w:r w:rsidRPr="0070502F">
        <w:rPr>
          <w:rFonts w:ascii="Times New Roman" w:hAnsi="Times New Roman"/>
          <w:b/>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daty zarządzenia wstrzymania robót, z podaniem powodu,</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zgłoszenia i daty odbiorów robót zanikających, ulegających zakryciu,  i ostatecznych odbiorów robót,</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wyjaśnienia, uwagi i propozycje Wykonawcy,</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stan pogody i temperaturę powietrza w okresie wykonywania robót podlegających ograniczeniom lub wymaganiom szczególnym w związku z warunkami klimatycznymi,</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zgodność rzeczywistych warunków geotechnicznych z ich opisem w dokumentacji projektowej,</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dane dotyczące czynności geodezyjnych (pomiarowych) dokonywanych przed i w trakcie wykonywania robót,</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dane dotyczące sposobu wykonywania zabezpieczenia robót,</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dane dotyczące jakości materiałów, pobierania próbek oraz wyniki przeprowadzonych badań                    z podaniem, kto je przeprowadzał,</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wyniki prób poszczególnych elementów budowli z podaniem, kto je przeprowadzał,</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inne istotne informacje o przebiegu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Propozycje, uwagi i wyjaśnienia Wykonawcy, wpisane do dziennika budowy będą przedłożone Inżynierowi</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Inspektorowi Nadzoru do ustosunkowania się.</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Decyzje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wpisane do dziennika budowy Wykonawca podpisuje z zaznaczeniem ich przyjęcia lub zajęciem stanowiska.</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Wpis projektanta do dziennika budowy obliguje Inżyniera</w:t>
      </w:r>
      <w:r w:rsidRPr="0070502F">
        <w:rPr>
          <w:rFonts w:ascii="Times New Roman" w:hAnsi="Times New Roman"/>
          <w:noProof/>
          <w:snapToGrid w:val="0"/>
          <w:sz w:val="24"/>
          <w:szCs w:val="24"/>
          <w:lang w:eastAsia="pl-PL"/>
        </w:rPr>
        <w:t xml:space="preserve"> -</w:t>
      </w:r>
      <w:r w:rsidR="007371DD">
        <w:rPr>
          <w:rFonts w:ascii="Times New Roman" w:hAnsi="Times New Roman"/>
          <w:snapToGrid w:val="0"/>
          <w:sz w:val="24"/>
          <w:szCs w:val="24"/>
          <w:lang w:eastAsia="pl-PL"/>
        </w:rPr>
        <w:t xml:space="preserve"> Inspektora Nadzoru </w:t>
      </w:r>
      <w:r w:rsidRPr="0070502F">
        <w:rPr>
          <w:rFonts w:ascii="Times New Roman" w:hAnsi="Times New Roman"/>
          <w:snapToGrid w:val="0"/>
          <w:sz w:val="24"/>
          <w:szCs w:val="24"/>
          <w:lang w:eastAsia="pl-PL"/>
        </w:rPr>
        <w:t>do ustosunkowania się. Projektant nie jest jednak stroną kontraktu i nie ma uprawnień do wydawania poleceń Wykonawcy robót.</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t>2.</w:t>
      </w:r>
      <w:r w:rsidRPr="0070502F">
        <w:rPr>
          <w:rFonts w:ascii="Times New Roman" w:hAnsi="Times New Roman"/>
          <w:snapToGrid w:val="0"/>
          <w:sz w:val="24"/>
          <w:szCs w:val="24"/>
          <w:u w:val="single"/>
          <w:lang w:eastAsia="pl-PL"/>
        </w:rPr>
        <w:t xml:space="preserve"> Księga obmiaru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Księga obmiaru stanowi dokument pozwalający na rozliczenie faktycznego postępu każdego z elementów robót. Obmiary wykonanych robót przeprowadza się w jednostkach przyjętych w kosztorysie ofertowym i wpisuje do księgi obmiaru.</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t>3.</w:t>
      </w:r>
      <w:r w:rsidRPr="0070502F">
        <w:rPr>
          <w:rFonts w:ascii="Times New Roman" w:hAnsi="Times New Roman"/>
          <w:snapToGrid w:val="0"/>
          <w:sz w:val="24"/>
          <w:szCs w:val="24"/>
          <w:u w:val="single"/>
          <w:lang w:eastAsia="pl-PL"/>
        </w:rPr>
        <w:t xml:space="preserve"> Dokumenty laboratoryjne</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Dzienniki laboratoryjne, atesty materiałów, orzeczenia o jakości materiałów, recepty robocze i kontrolne wyniki badań Wykonawcy i Zamawiającego powinny być gromadzone </w:t>
      </w:r>
      <w:r w:rsidR="007371DD">
        <w:rPr>
          <w:rFonts w:ascii="Times New Roman" w:hAnsi="Times New Roman"/>
          <w:snapToGrid w:val="0"/>
          <w:sz w:val="24"/>
          <w:szCs w:val="24"/>
          <w:lang w:eastAsia="pl-PL"/>
        </w:rPr>
        <w:t xml:space="preserve">                     </w:t>
      </w:r>
      <w:r w:rsidRPr="0070502F">
        <w:rPr>
          <w:rFonts w:ascii="Times New Roman" w:hAnsi="Times New Roman"/>
          <w:snapToGrid w:val="0"/>
          <w:sz w:val="24"/>
          <w:szCs w:val="24"/>
          <w:lang w:eastAsia="pl-PL"/>
        </w:rPr>
        <w:lastRenderedPageBreak/>
        <w:t>w formie uzgodnionej w programie zapewnienia jakości. Dokumenty te stanowią załączniki do odbioru robót. Winny być udostępniane na każde życzenie Zamawiającego.</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t>4.</w:t>
      </w:r>
      <w:r w:rsidRPr="0070502F">
        <w:rPr>
          <w:rFonts w:ascii="Times New Roman" w:hAnsi="Times New Roman"/>
          <w:snapToGrid w:val="0"/>
          <w:sz w:val="24"/>
          <w:szCs w:val="24"/>
          <w:u w:val="single"/>
          <w:lang w:eastAsia="pl-PL"/>
        </w:rPr>
        <w:t xml:space="preserve"> Pozostałe dokumenty budowy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Do dokumentów budowy zalicza się, oprócz wymienionych w pkt.</w:t>
      </w:r>
      <w:r w:rsidRPr="0070502F">
        <w:rPr>
          <w:rFonts w:ascii="Times New Roman" w:hAnsi="Times New Roman"/>
          <w:noProof/>
          <w:snapToGrid w:val="0"/>
          <w:sz w:val="24"/>
          <w:szCs w:val="24"/>
          <w:lang w:eastAsia="pl-PL"/>
        </w:rPr>
        <w:t xml:space="preserve"> 1-3</w:t>
      </w:r>
      <w:r w:rsidRPr="0070502F">
        <w:rPr>
          <w:rFonts w:ascii="Times New Roman" w:hAnsi="Times New Roman"/>
          <w:snapToGrid w:val="0"/>
          <w:sz w:val="24"/>
          <w:szCs w:val="24"/>
          <w:lang w:eastAsia="pl-PL"/>
        </w:rPr>
        <w:t xml:space="preserve"> następujące dokumenty:</w:t>
      </w:r>
    </w:p>
    <w:p w:rsidR="0070502F" w:rsidRPr="0070502F" w:rsidRDefault="0070502F" w:rsidP="0070502F">
      <w:pPr>
        <w:numPr>
          <w:ilvl w:val="0"/>
          <w:numId w:val="2"/>
        </w:num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pozwolenie na realizację zadania budowlanego, </w:t>
      </w:r>
    </w:p>
    <w:p w:rsidR="0070502F" w:rsidRPr="0070502F" w:rsidRDefault="0070502F" w:rsidP="0070502F">
      <w:pPr>
        <w:numPr>
          <w:ilvl w:val="0"/>
          <w:numId w:val="2"/>
        </w:num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protokoły przekazania placu budowy,</w:t>
      </w:r>
    </w:p>
    <w:p w:rsidR="0070502F" w:rsidRPr="0070502F" w:rsidRDefault="0070502F" w:rsidP="0070502F">
      <w:pPr>
        <w:numPr>
          <w:ilvl w:val="0"/>
          <w:numId w:val="2"/>
        </w:num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umowy cywilnoprawne z osobami trzecimi i inne umowy cywilnoprawne, </w:t>
      </w:r>
    </w:p>
    <w:p w:rsidR="0070502F" w:rsidRPr="0070502F" w:rsidRDefault="0070502F" w:rsidP="0070502F">
      <w:pPr>
        <w:numPr>
          <w:ilvl w:val="0"/>
          <w:numId w:val="2"/>
        </w:num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protokoły odbioru robót, </w:t>
      </w:r>
    </w:p>
    <w:p w:rsidR="0070502F" w:rsidRPr="0070502F" w:rsidRDefault="0070502F" w:rsidP="0070502F">
      <w:pPr>
        <w:numPr>
          <w:ilvl w:val="0"/>
          <w:numId w:val="2"/>
        </w:num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protokoły z narad i ustaleń,</w:t>
      </w:r>
    </w:p>
    <w:p w:rsidR="0070502F" w:rsidRPr="0070502F" w:rsidRDefault="0070502F" w:rsidP="0070502F">
      <w:pPr>
        <w:numPr>
          <w:ilvl w:val="0"/>
          <w:numId w:val="2"/>
        </w:num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korespondencję na budowie.</w:t>
      </w:r>
    </w:p>
    <w:p w:rsidR="0070502F" w:rsidRPr="0070502F" w:rsidRDefault="0070502F" w:rsidP="0070502F">
      <w:pPr>
        <w:spacing w:after="0" w:line="240" w:lineRule="auto"/>
        <w:jc w:val="both"/>
        <w:rPr>
          <w:rFonts w:ascii="Times New Roman" w:hAnsi="Times New Roman"/>
          <w:snapToGrid w:val="0"/>
          <w:sz w:val="24"/>
          <w:szCs w:val="24"/>
          <w:u w:val="single"/>
          <w:lang w:eastAsia="pl-PL"/>
        </w:rPr>
      </w:pPr>
      <w:r w:rsidRPr="0070502F">
        <w:rPr>
          <w:rFonts w:ascii="Times New Roman" w:hAnsi="Times New Roman"/>
          <w:noProof/>
          <w:snapToGrid w:val="0"/>
          <w:sz w:val="24"/>
          <w:szCs w:val="24"/>
          <w:u w:val="single"/>
          <w:lang w:eastAsia="pl-PL"/>
        </w:rPr>
        <w:t>5.</w:t>
      </w:r>
      <w:r w:rsidRPr="0070502F">
        <w:rPr>
          <w:rFonts w:ascii="Times New Roman" w:hAnsi="Times New Roman"/>
          <w:snapToGrid w:val="0"/>
          <w:sz w:val="24"/>
          <w:szCs w:val="24"/>
          <w:u w:val="single"/>
          <w:lang w:eastAsia="pl-PL"/>
        </w:rPr>
        <w:t xml:space="preserve"> Przechowywanie dokumentów budowy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Dokumenty budowy będą przechowywane na placu budowy w miejscu odpowiednio zabezpieczonym.</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Zaginięcie któregokolwiek z dokumentów budowy spowoduje jego natychmiastowe odtworzenie w formie przewidzianej prawem.</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Wszelkie dokumenty budowy będą zawsze dostępne dla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i przedstawiane do wglądu na życzenie Zamawiającego.</w:t>
      </w:r>
    </w:p>
    <w:p w:rsidR="0070502F" w:rsidRPr="0070502F" w:rsidRDefault="0070502F" w:rsidP="0070502F">
      <w:pPr>
        <w:spacing w:after="0" w:line="240" w:lineRule="auto"/>
        <w:jc w:val="both"/>
        <w:rPr>
          <w:rFonts w:ascii="Times New Roman" w:hAnsi="Times New Roman"/>
          <w:b/>
          <w:snapToGrid w:val="0"/>
          <w:sz w:val="24"/>
          <w:szCs w:val="24"/>
          <w:u w:val="single"/>
          <w:lang w:eastAsia="pl-PL"/>
        </w:rPr>
      </w:pPr>
      <w:r w:rsidRPr="0070502F">
        <w:rPr>
          <w:rFonts w:ascii="Times New Roman" w:hAnsi="Times New Roman"/>
          <w:b/>
          <w:noProof/>
          <w:snapToGrid w:val="0"/>
          <w:sz w:val="24"/>
          <w:szCs w:val="24"/>
          <w:u w:val="single"/>
          <w:lang w:eastAsia="pl-PL"/>
        </w:rPr>
        <w:t>7.</w:t>
      </w:r>
      <w:r w:rsidRPr="0070502F">
        <w:rPr>
          <w:rFonts w:ascii="Times New Roman" w:hAnsi="Times New Roman"/>
          <w:b/>
          <w:snapToGrid w:val="0"/>
          <w:sz w:val="24"/>
          <w:szCs w:val="24"/>
          <w:u w:val="single"/>
          <w:lang w:eastAsia="pl-PL"/>
        </w:rPr>
        <w:t xml:space="preserve"> OBMIAR   ROBÓT </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7.1.</w:t>
      </w:r>
      <w:r w:rsidRPr="0070502F">
        <w:rPr>
          <w:rFonts w:ascii="Times New Roman" w:hAnsi="Times New Roman"/>
          <w:b/>
          <w:snapToGrid w:val="0"/>
          <w:sz w:val="24"/>
          <w:szCs w:val="24"/>
          <w:lang w:eastAsia="pl-PL"/>
        </w:rPr>
        <w:t xml:space="preserve"> Ogólne zasady obmiaru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Obmiar robót będzie określać faktyczny zakres wykonywanych robót w jednostkach ustalonych w kosztorysie ofertowym i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Obmiaru robót dokonuje Wykonawca po pisemnym powiadomieniu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o zakresie obmierzanych robót i terminie obmiaru, co najmniej na</w:t>
      </w:r>
      <w:r w:rsidRPr="0070502F">
        <w:rPr>
          <w:rFonts w:ascii="Times New Roman" w:hAnsi="Times New Roman"/>
          <w:noProof/>
          <w:snapToGrid w:val="0"/>
          <w:sz w:val="24"/>
          <w:szCs w:val="24"/>
          <w:lang w:eastAsia="pl-PL"/>
        </w:rPr>
        <w:t xml:space="preserve"> 3</w:t>
      </w:r>
      <w:r w:rsidRPr="0070502F">
        <w:rPr>
          <w:rFonts w:ascii="Times New Roman" w:hAnsi="Times New Roman"/>
          <w:snapToGrid w:val="0"/>
          <w:sz w:val="24"/>
          <w:szCs w:val="24"/>
          <w:lang w:eastAsia="pl-PL"/>
        </w:rPr>
        <w:t xml:space="preserve"> dni przed tym terminem.</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Wyniki obmiaru będą wpisane do księgi obmiaru. Jakikolwiek błąd lub przeoczenie (opuszczenie) w ilościach podanych w kosztorysie ofertowym lub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xml:space="preserve"> nie zwalnia Wykonawcy od obowiązku ukończenia wszystkich robót.</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7.2.</w:t>
      </w:r>
      <w:r w:rsidRPr="0070502F">
        <w:rPr>
          <w:rFonts w:ascii="Times New Roman" w:hAnsi="Times New Roman"/>
          <w:b/>
          <w:snapToGrid w:val="0"/>
          <w:sz w:val="24"/>
          <w:szCs w:val="24"/>
          <w:lang w:eastAsia="pl-PL"/>
        </w:rPr>
        <w:t xml:space="preserve"> Urządzenia i sprzęt pomiarowy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Wszystkie urządzenia i sprzęt pomiarowy, stosowany w czasie obmiaru robót muszą być zaakceptowane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Urządzenia i sprzęt pomiarowy zostaną dostarczone przez Wykonawcę. Jeżeli urządzenia te lub sprzęt wymagają badań atestujących to Wykonawca powinien posiadać ważne świadectwa legalizacji.</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Wszystkie urządzenia pomiarowe muszą być przez Wykonawcę utrzymywane </w:t>
      </w:r>
      <w:r w:rsidR="007371DD">
        <w:rPr>
          <w:rFonts w:ascii="Times New Roman" w:hAnsi="Times New Roman"/>
          <w:snapToGrid w:val="0"/>
          <w:sz w:val="24"/>
          <w:szCs w:val="24"/>
          <w:lang w:eastAsia="pl-PL"/>
        </w:rPr>
        <w:t xml:space="preserve">                  </w:t>
      </w:r>
      <w:r w:rsidRPr="0070502F">
        <w:rPr>
          <w:rFonts w:ascii="Times New Roman" w:hAnsi="Times New Roman"/>
          <w:snapToGrid w:val="0"/>
          <w:sz w:val="24"/>
          <w:szCs w:val="24"/>
          <w:lang w:eastAsia="pl-PL"/>
        </w:rPr>
        <w:t>w dobrym stanie, w całym okresie trwania robót.</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7.3.</w:t>
      </w:r>
      <w:r w:rsidRPr="0070502F">
        <w:rPr>
          <w:rFonts w:ascii="Times New Roman" w:hAnsi="Times New Roman"/>
          <w:b/>
          <w:snapToGrid w:val="0"/>
          <w:sz w:val="24"/>
          <w:szCs w:val="24"/>
          <w:lang w:eastAsia="pl-PL"/>
        </w:rPr>
        <w:t xml:space="preserve"> Czas przeprowadzenia obmiaru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Obmiary będą przeprowadzone przed odbiorem robót zanikających i ulegających zakryciu lub ostatecznym odbiorem robót, a także w przypadku występowania dłuższej przerwy w robotach i zmiany Wykonawcy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Obmiar robót zanikających przeprowadza się w czasie ich wykonywania. Obmiar robót ulegających zakryciu przeprowadza się przed ich zakryciem.</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Roboty pomiarowe do obmiaru oraz nieodzowne obliczenia będą wykonane w sposób zrozumiały i jednoznaczny.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Wymiary skomplikowanych powierzchni lub objętości będą uzupełnione odpowiednimi szkicami umieszczonymi na karcie księgi obmiaru. W razie braku miejsca szkice mogą być dołączone w formie oddzielnego załącznika do księgi obmiaru, którego wzór zostanie uzgodniony z Inżynierem</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Inspektorem Nadzoru.</w:t>
      </w:r>
    </w:p>
    <w:p w:rsidR="0070502F" w:rsidRPr="0070502F" w:rsidRDefault="0070502F" w:rsidP="0070502F">
      <w:pPr>
        <w:spacing w:after="0" w:line="240" w:lineRule="auto"/>
        <w:jc w:val="both"/>
        <w:rPr>
          <w:rFonts w:ascii="Times New Roman" w:hAnsi="Times New Roman"/>
          <w:b/>
          <w:snapToGrid w:val="0"/>
          <w:sz w:val="24"/>
          <w:szCs w:val="24"/>
          <w:u w:val="single"/>
          <w:lang w:eastAsia="pl-PL"/>
        </w:rPr>
      </w:pPr>
      <w:r w:rsidRPr="0070502F">
        <w:rPr>
          <w:rFonts w:ascii="Times New Roman" w:hAnsi="Times New Roman"/>
          <w:b/>
          <w:noProof/>
          <w:snapToGrid w:val="0"/>
          <w:sz w:val="24"/>
          <w:szCs w:val="24"/>
          <w:u w:val="single"/>
          <w:lang w:eastAsia="pl-PL"/>
        </w:rPr>
        <w:t>8.</w:t>
      </w:r>
      <w:r w:rsidRPr="0070502F">
        <w:rPr>
          <w:rFonts w:ascii="Times New Roman" w:hAnsi="Times New Roman"/>
          <w:b/>
          <w:snapToGrid w:val="0"/>
          <w:sz w:val="24"/>
          <w:szCs w:val="24"/>
          <w:u w:val="single"/>
          <w:lang w:eastAsia="pl-PL"/>
        </w:rPr>
        <w:t xml:space="preserve"> ODBIÓR   ROBÓT </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8.1.</w:t>
      </w:r>
      <w:r w:rsidRPr="0070502F">
        <w:rPr>
          <w:rFonts w:ascii="Times New Roman" w:hAnsi="Times New Roman"/>
          <w:b/>
          <w:snapToGrid w:val="0"/>
          <w:sz w:val="24"/>
          <w:szCs w:val="24"/>
          <w:lang w:eastAsia="pl-PL"/>
        </w:rPr>
        <w:t xml:space="preserve"> Rodzaje odbiorów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lastRenderedPageBreak/>
        <w:t xml:space="preserve">W zależności od ustaleń odpowiednich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roboty podlegają następującym etapom odbioru:</w:t>
      </w:r>
    </w:p>
    <w:p w:rsidR="0070502F" w:rsidRPr="0070502F" w:rsidRDefault="0070502F" w:rsidP="0070502F">
      <w:pPr>
        <w:numPr>
          <w:ilvl w:val="0"/>
          <w:numId w:val="3"/>
        </w:num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odbiorowi robót zanikających i ulegających zakryciu,</w:t>
      </w:r>
    </w:p>
    <w:p w:rsidR="0070502F" w:rsidRPr="0070502F" w:rsidRDefault="0070502F" w:rsidP="0070502F">
      <w:pPr>
        <w:numPr>
          <w:ilvl w:val="0"/>
          <w:numId w:val="3"/>
        </w:num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odbiorowi ostatecznemu, </w:t>
      </w:r>
    </w:p>
    <w:p w:rsidR="0070502F" w:rsidRPr="0070502F" w:rsidRDefault="0070502F" w:rsidP="0070502F">
      <w:pPr>
        <w:numPr>
          <w:ilvl w:val="0"/>
          <w:numId w:val="3"/>
        </w:num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odbiorowi pogwarancyjnemu.</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8.2.</w:t>
      </w:r>
      <w:r w:rsidRPr="0070502F">
        <w:rPr>
          <w:rFonts w:ascii="Times New Roman" w:hAnsi="Times New Roman"/>
          <w:b/>
          <w:snapToGrid w:val="0"/>
          <w:sz w:val="24"/>
          <w:szCs w:val="24"/>
          <w:lang w:eastAsia="pl-PL"/>
        </w:rPr>
        <w:t xml:space="preserve"> Odbiór robót zanikających i ulegających zakryciu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Odbiór robót zanikających i ulegających zakryciu polega na finalnej ocenie ilości </w:t>
      </w:r>
      <w:r w:rsidR="007371DD">
        <w:rPr>
          <w:rFonts w:ascii="Times New Roman" w:hAnsi="Times New Roman"/>
          <w:snapToGrid w:val="0"/>
          <w:sz w:val="24"/>
          <w:szCs w:val="24"/>
          <w:lang w:eastAsia="pl-PL"/>
        </w:rPr>
        <w:t xml:space="preserve">                              </w:t>
      </w:r>
      <w:r w:rsidRPr="0070502F">
        <w:rPr>
          <w:rFonts w:ascii="Times New Roman" w:hAnsi="Times New Roman"/>
          <w:snapToGrid w:val="0"/>
          <w:sz w:val="24"/>
          <w:szCs w:val="24"/>
          <w:lang w:eastAsia="pl-PL"/>
        </w:rPr>
        <w:t>i jakości wykonywanych robót, które w dalszym procesie realizacji ulegną zakryciu.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Odbiór robót zanikających i ulegających zakryciu będzie dokonany w czasie umożliwiającym wykonanie ewentualnych korekt i poprawek bez hamowania ogólnego postępu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Odbioru robót dokonuje 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Gotowość danej części robót do odbioru Wykonawca zgłasza wpisem do dziennika budowy z jednoczesnym powiadomieniem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Odbiór powinien być przeprowadzony niezwłocznie, nie później jednak niż w ciągu</w:t>
      </w:r>
      <w:r w:rsidRPr="0070502F">
        <w:rPr>
          <w:rFonts w:ascii="Times New Roman" w:hAnsi="Times New Roman"/>
          <w:noProof/>
          <w:snapToGrid w:val="0"/>
          <w:sz w:val="24"/>
          <w:szCs w:val="24"/>
          <w:lang w:eastAsia="pl-PL"/>
        </w:rPr>
        <w:t xml:space="preserve"> 3</w:t>
      </w:r>
      <w:r w:rsidRPr="0070502F">
        <w:rPr>
          <w:rFonts w:ascii="Times New Roman" w:hAnsi="Times New Roman"/>
          <w:snapToGrid w:val="0"/>
          <w:sz w:val="24"/>
          <w:szCs w:val="24"/>
          <w:lang w:eastAsia="pl-PL"/>
        </w:rPr>
        <w:t xml:space="preserve"> dni od daty zgłoszenia wpisem do dziennika budowy </w:t>
      </w:r>
      <w:r w:rsidR="007371DD">
        <w:rPr>
          <w:rFonts w:ascii="Times New Roman" w:hAnsi="Times New Roman"/>
          <w:snapToGrid w:val="0"/>
          <w:sz w:val="24"/>
          <w:szCs w:val="24"/>
          <w:lang w:eastAsia="pl-PL"/>
        </w:rPr>
        <w:t xml:space="preserve">                                          </w:t>
      </w:r>
      <w:r w:rsidRPr="0070502F">
        <w:rPr>
          <w:rFonts w:ascii="Times New Roman" w:hAnsi="Times New Roman"/>
          <w:snapToGrid w:val="0"/>
          <w:sz w:val="24"/>
          <w:szCs w:val="24"/>
          <w:lang w:eastAsia="pl-PL"/>
        </w:rPr>
        <w:t>i powiadomieniem  o tym fakcie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Ilość i jakość robót ulegających zakryciu ocenia 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na podstawie dokumentów zawierających komplet wyników badań laboratoryjnych i w oparciu                            o przeprowadzone pomiary, w konfrontacji </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z dokumentacją projektową,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uprzednimi ustaleniami oraz w oparciu o ewentualne badania własne.</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 przypadku stwierdzenia odchyleń od przyjętych wymagań i innych wcześniejszych ustaleń 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ustala zakres robót poprawkowych lub podejmuje decyzje dotyczące zmian i korekt.  W wyjątkowych przypadkach podejmuje decyzję dokonania potrąceń.</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Przy ocenie odchyleń i podejmowaniu decyzji o robotach poprawkowych lub robotach dodatkowych Inżynier</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 Nadzoru uwzględnia tolerancje i zasady odbioru podane </w:t>
      </w:r>
      <w:r w:rsidR="007371DD">
        <w:rPr>
          <w:rFonts w:ascii="Times New Roman" w:hAnsi="Times New Roman"/>
          <w:snapToGrid w:val="0"/>
          <w:sz w:val="24"/>
          <w:szCs w:val="24"/>
          <w:lang w:eastAsia="pl-PL"/>
        </w:rPr>
        <w:t xml:space="preserve">                        </w:t>
      </w:r>
      <w:r w:rsidRPr="0070502F">
        <w:rPr>
          <w:rFonts w:ascii="Times New Roman" w:hAnsi="Times New Roman"/>
          <w:snapToGrid w:val="0"/>
          <w:sz w:val="24"/>
          <w:szCs w:val="24"/>
          <w:lang w:eastAsia="pl-PL"/>
        </w:rPr>
        <w:t>w SST dotyczące danej części robót.</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8.3.</w:t>
      </w:r>
      <w:r w:rsidRPr="0070502F">
        <w:rPr>
          <w:rFonts w:ascii="Times New Roman" w:hAnsi="Times New Roman"/>
          <w:b/>
          <w:snapToGrid w:val="0"/>
          <w:sz w:val="24"/>
          <w:szCs w:val="24"/>
          <w:lang w:eastAsia="pl-PL"/>
        </w:rPr>
        <w:t xml:space="preserve"> Odbiór ostateczny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Odbiór ostateczny polega na finalnej ocenie rzeczywistego wykonania robót </w:t>
      </w:r>
      <w:r w:rsidR="007371DD">
        <w:rPr>
          <w:rFonts w:ascii="Times New Roman" w:hAnsi="Times New Roman"/>
          <w:snapToGrid w:val="0"/>
          <w:sz w:val="24"/>
          <w:szCs w:val="24"/>
          <w:lang w:eastAsia="pl-PL"/>
        </w:rPr>
        <w:t xml:space="preserve">                                      </w:t>
      </w:r>
      <w:r w:rsidRPr="0070502F">
        <w:rPr>
          <w:rFonts w:ascii="Times New Roman" w:hAnsi="Times New Roman"/>
          <w:snapToGrid w:val="0"/>
          <w:sz w:val="24"/>
          <w:szCs w:val="24"/>
          <w:lang w:eastAsia="pl-PL"/>
        </w:rPr>
        <w:t>w odniesieniu do ich ilości, jakości i wartości.</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Całkowite zakończenie robót oraz gotowość do odbioru ostatecznego powinna być stwierdzona przez Wykonawcę wpisem do dziennika budowy z bezzwłocznym powiadomieniem na piśmie o tym fakcie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Odbiór ostateczny robót nastąpi w terminie ustalonym w warunkach kontraktu, licząc od dnia potwierdzenia przez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zakończenia robót i kompletności oraz prawidłowości operatu kolaudacyjnego.</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Odbioru ostatecznego robót dokona komisja wyznaczona przez Zamawiającego                              w obecności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i Wykonawcy. Komisja odbierająca roboty dokona ich oceny jakościowej na podstawie przedłożonych dokumentów, wyników i pomiarów, oceny wizualnej oraz zgodności wykonania robót z dokumentacją projektową i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 toku odbioru ostatecznego robót komisja zapozna się z realizacją ustaleń przyjętych                         w trakcie odbiorów robót zanikających i ulegających zakryciu, zwłaszcza w zakresie wykonania robót uzupełniających i robót poprawkowych.</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 przypadku niewykonania wyznaczonych robót poprawkowych lub robót uzupełniających w warstwie ścieralnej lub robotach wykończeniowych, komisja przerwie swoje czynności i ustali nowy termin odbioru ostatecznego.</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W przypadku stwierdzenia przez komisję, że jakość wykonywanych robót                                         w poszczególnych asortymentach nieznacznie odbiega od wymaganej dokumentacją projektową i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xml:space="preserve"> z uwzględnieniem tolerancji i nie ma większego wpływu na cechy </w:t>
      </w:r>
      <w:r w:rsidRPr="0070502F">
        <w:rPr>
          <w:rFonts w:ascii="Times New Roman" w:hAnsi="Times New Roman"/>
          <w:snapToGrid w:val="0"/>
          <w:sz w:val="24"/>
          <w:szCs w:val="24"/>
          <w:lang w:eastAsia="pl-PL"/>
        </w:rPr>
        <w:lastRenderedPageBreak/>
        <w:t>eksploatacyjne obiektu i bezpieczeństwo ruchu, komisja dokona potrąceń, oceniając pomniejszoną wartość wykonanych robót w stosunku do wymagań przyjętych w dokumentach kontraktowych</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8.4.</w:t>
      </w:r>
      <w:r w:rsidRPr="0070502F">
        <w:rPr>
          <w:rFonts w:ascii="Times New Roman" w:hAnsi="Times New Roman"/>
          <w:b/>
          <w:snapToGrid w:val="0"/>
          <w:sz w:val="24"/>
          <w:szCs w:val="24"/>
          <w:lang w:eastAsia="pl-PL"/>
        </w:rPr>
        <w:t xml:space="preserve"> Dokumenty do odbioru ostatecznego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Podstawowym dokumentem do dokonania odbioru ostatecznego robót jest protokół odbioru ostatecznego robót sporządzony wg wzoru ustalonego przez Zamawiającego.</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Do odbioru ostatecznego Wykonawca jest zobowiązany przygotować następujące</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dokumenty:</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dokumentację projektową z naniesionymi zmianami,</w:t>
      </w:r>
    </w:p>
    <w:p w:rsidR="0070502F" w:rsidRPr="0070502F" w:rsidRDefault="0070502F" w:rsidP="0070502F">
      <w:pPr>
        <w:spacing w:after="0" w:line="240" w:lineRule="auto"/>
        <w:jc w:val="both"/>
        <w:rPr>
          <w:rFonts w:ascii="Times New Roman" w:hAnsi="Times New Roman"/>
          <w:noProof/>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szczegółowe specyfikacje techniczne,</w:t>
      </w:r>
      <w:r w:rsidRPr="0070502F">
        <w:rPr>
          <w:rFonts w:ascii="Times New Roman" w:hAnsi="Times New Roman"/>
          <w:noProof/>
          <w:snapToGrid w:val="0"/>
          <w:sz w:val="24"/>
          <w:szCs w:val="24"/>
          <w:lang w:eastAsia="pl-PL"/>
        </w:rPr>
        <w:t xml:space="preserve">       </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uwagi i zalecenia Inżyniera</w:t>
      </w:r>
      <w:r w:rsidRPr="0070502F">
        <w:rPr>
          <w:rFonts w:ascii="Times New Roman" w:hAnsi="Times New Roman"/>
          <w:noProof/>
          <w:snapToGrid w:val="0"/>
          <w:sz w:val="24"/>
          <w:szCs w:val="24"/>
          <w:lang w:eastAsia="pl-PL"/>
        </w:rPr>
        <w:t xml:space="preserve"> -</w:t>
      </w:r>
      <w:r w:rsidRPr="0070502F">
        <w:rPr>
          <w:rFonts w:ascii="Times New Roman" w:hAnsi="Times New Roman"/>
          <w:snapToGrid w:val="0"/>
          <w:sz w:val="24"/>
          <w:szCs w:val="24"/>
          <w:lang w:eastAsia="pl-PL"/>
        </w:rPr>
        <w:t xml:space="preserve"> Inspektora Nadzoru, zwłaszcza przy odbiorze robót zanikających                   i ulegających zakryciu i udokumentowanie wykonania zaleceń,</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b/>
          <w:noProof/>
          <w:snapToGrid w:val="0"/>
          <w:sz w:val="24"/>
          <w:szCs w:val="24"/>
          <w:lang w:eastAsia="pl-PL"/>
        </w:rPr>
        <w:t>-</w:t>
      </w:r>
      <w:r w:rsidRPr="0070502F">
        <w:rPr>
          <w:rFonts w:ascii="Times New Roman" w:hAnsi="Times New Roman"/>
          <w:snapToGrid w:val="0"/>
          <w:sz w:val="24"/>
          <w:szCs w:val="24"/>
          <w:lang w:eastAsia="pl-PL"/>
        </w:rPr>
        <w:t xml:space="preserve"> recepty i ustalenia technologiczne,</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dzienniki budowy i księgi obmiaru,</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wyniki pomiarów kontrolnych oraz badań i oznaczeń laboratoryjnych zgodne z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xml:space="preserve"> </w:t>
      </w:r>
      <w:r w:rsidR="007371DD">
        <w:rPr>
          <w:rFonts w:ascii="Times New Roman" w:hAnsi="Times New Roman"/>
          <w:snapToGrid w:val="0"/>
          <w:sz w:val="24"/>
          <w:szCs w:val="24"/>
          <w:lang w:eastAsia="pl-PL"/>
        </w:rPr>
        <w:t xml:space="preserve">                         </w:t>
      </w:r>
      <w:r w:rsidRPr="0070502F">
        <w:rPr>
          <w:rFonts w:ascii="Times New Roman" w:hAnsi="Times New Roman"/>
          <w:snapToGrid w:val="0"/>
          <w:sz w:val="24"/>
          <w:szCs w:val="24"/>
          <w:lang w:eastAsia="pl-PL"/>
        </w:rPr>
        <w:t>i PZJ,</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atesty jakościowe wbudowanych materiałów,</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opinię technologiczną sporządzoną na podstawie wszystkich wyników badań i pomiarów załączonych do dokumentów odbioru, a wykonywanych zgodnie z PZJ i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sprawozdanie techniczne,</w:t>
      </w:r>
    </w:p>
    <w:p w:rsidR="0070502F" w:rsidRPr="0070502F" w:rsidRDefault="0070502F" w:rsidP="0070502F">
      <w:pPr>
        <w:numPr>
          <w:ilvl w:val="0"/>
          <w:numId w:val="4"/>
        </w:num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inne dokumenty wymagane przez Zamawiającego.</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Sprawozdanie techniczne powinno zawierać:</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zakres i lokalizację wykonywanych robót,</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wykaz wprowadzonych zmian w stosunku do dokumentacji projektowej przekazanej przez Zamawiającego,</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uwagi dotyczące realizacji robót,</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datę rozpoczęcia i zakończenia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 przypadku, gdy wg komisji, roboty pod względem przygotowania dokumentacyjnego nie będą gotowe do odbioru ostatecznego, komisja w porozumieniu z Wykonawcą wyznaczy ponowny termin odbioru ostatecznego robót.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Wszystkie zarządzone przez Komisję roboty poprawkowe lub uzupełniające będą zestawione wg wzoru ustalonego przez Zamawiającego.</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Termin wykonania robót poprawkowych i robót uzupełniających wyznaczy komisja.</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8.5.</w:t>
      </w:r>
      <w:r w:rsidRPr="0070502F">
        <w:rPr>
          <w:rFonts w:ascii="Times New Roman" w:hAnsi="Times New Roman"/>
          <w:b/>
          <w:snapToGrid w:val="0"/>
          <w:sz w:val="24"/>
          <w:szCs w:val="24"/>
          <w:lang w:eastAsia="pl-PL"/>
        </w:rPr>
        <w:t xml:space="preserve"> Odbiór pogwarancyjny</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Odbiór pogwarancyjny polega na ocenie wykonanych robót związanych z usunięciem wad stwierdzonych przy odbiorze ostatecznym i zaistniałych w okresie gwarancyjnym.</w:t>
      </w:r>
    </w:p>
    <w:p w:rsidR="0070502F" w:rsidRPr="0070502F" w:rsidRDefault="0070502F" w:rsidP="0070502F">
      <w:pPr>
        <w:spacing w:after="0" w:line="240" w:lineRule="auto"/>
        <w:ind w:firstLine="708"/>
        <w:jc w:val="both"/>
        <w:rPr>
          <w:rFonts w:ascii="Times New Roman" w:hAnsi="Times New Roman"/>
          <w:sz w:val="24"/>
          <w:szCs w:val="24"/>
          <w:lang w:eastAsia="pl-PL"/>
        </w:rPr>
      </w:pPr>
      <w:r w:rsidRPr="0070502F">
        <w:rPr>
          <w:rFonts w:ascii="Times New Roman" w:hAnsi="Times New Roman"/>
          <w:snapToGrid w:val="0"/>
          <w:sz w:val="24"/>
          <w:szCs w:val="24"/>
          <w:lang w:eastAsia="pl-PL"/>
        </w:rPr>
        <w:t>Odbiór pogwarancyjny będzie dokonany na podstawie oceny wizualnej obiektu                                                z uwzględnieniem zasad odbioru ostatecznego.</w:t>
      </w:r>
    </w:p>
    <w:p w:rsidR="0070502F" w:rsidRPr="0070502F" w:rsidRDefault="0070502F" w:rsidP="0070502F">
      <w:pPr>
        <w:spacing w:after="0" w:line="240" w:lineRule="auto"/>
        <w:jc w:val="both"/>
        <w:rPr>
          <w:rFonts w:ascii="Times New Roman" w:hAnsi="Times New Roman"/>
          <w:b/>
          <w:snapToGrid w:val="0"/>
          <w:sz w:val="24"/>
          <w:szCs w:val="24"/>
          <w:u w:val="single"/>
          <w:lang w:eastAsia="pl-PL"/>
        </w:rPr>
      </w:pPr>
      <w:r w:rsidRPr="0070502F">
        <w:rPr>
          <w:rFonts w:ascii="Times New Roman" w:hAnsi="Times New Roman"/>
          <w:b/>
          <w:snapToGrid w:val="0"/>
          <w:sz w:val="24"/>
          <w:szCs w:val="24"/>
          <w:u w:val="single"/>
          <w:lang w:eastAsia="pl-PL"/>
        </w:rPr>
        <w:t>9.PODSTAWA PLATNOŚCI</w:t>
      </w:r>
    </w:p>
    <w:p w:rsidR="0070502F" w:rsidRPr="0070502F" w:rsidRDefault="0070502F" w:rsidP="0070502F">
      <w:pPr>
        <w:spacing w:after="0" w:line="240" w:lineRule="auto"/>
        <w:jc w:val="both"/>
        <w:rPr>
          <w:rFonts w:ascii="Times New Roman" w:hAnsi="Times New Roman"/>
          <w:b/>
          <w:snapToGrid w:val="0"/>
          <w:sz w:val="24"/>
          <w:szCs w:val="24"/>
          <w:lang w:eastAsia="pl-PL"/>
        </w:rPr>
      </w:pPr>
      <w:r w:rsidRPr="0070502F">
        <w:rPr>
          <w:rFonts w:ascii="Times New Roman" w:hAnsi="Times New Roman"/>
          <w:b/>
          <w:noProof/>
          <w:snapToGrid w:val="0"/>
          <w:sz w:val="24"/>
          <w:szCs w:val="24"/>
          <w:lang w:eastAsia="pl-PL"/>
        </w:rPr>
        <w:t>9.1.</w:t>
      </w:r>
      <w:r w:rsidRPr="0070502F">
        <w:rPr>
          <w:rFonts w:ascii="Times New Roman" w:hAnsi="Times New Roman"/>
          <w:b/>
          <w:snapToGrid w:val="0"/>
          <w:sz w:val="24"/>
          <w:szCs w:val="24"/>
          <w:lang w:eastAsia="pl-PL"/>
        </w:rPr>
        <w:t xml:space="preserve"> Ustalenia ogólne </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Podstawą płatności jest cena jednostkowa, skalkulowana przez Wykonawcę za jednostkę obmiarową ustaloną dla danej  pozycji kosztorysu ofertowego.</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Cena jednostkowa pozycji będzie uwzględniać wszystkie czynności, wymagania                           i badania składające się na jej wykonanie, określone dla tej roboty w pkt.</w:t>
      </w:r>
      <w:r w:rsidRPr="0070502F">
        <w:rPr>
          <w:rFonts w:ascii="Times New Roman" w:hAnsi="Times New Roman"/>
          <w:noProof/>
          <w:snapToGrid w:val="0"/>
          <w:sz w:val="24"/>
          <w:szCs w:val="24"/>
          <w:lang w:eastAsia="pl-PL"/>
        </w:rPr>
        <w:t xml:space="preserve"> 9</w:t>
      </w:r>
      <w:r w:rsidRPr="0070502F">
        <w:rPr>
          <w:rFonts w:ascii="Times New Roman" w:hAnsi="Times New Roman"/>
          <w:snapToGrid w:val="0"/>
          <w:sz w:val="24"/>
          <w:szCs w:val="24"/>
          <w:lang w:eastAsia="pl-PL"/>
        </w:rPr>
        <w:t xml:space="preserve"> </w:t>
      </w:r>
      <w:proofErr w:type="spellStart"/>
      <w:r w:rsidRPr="0070502F">
        <w:rPr>
          <w:rFonts w:ascii="Times New Roman" w:hAnsi="Times New Roman"/>
          <w:snapToGrid w:val="0"/>
          <w:sz w:val="24"/>
          <w:szCs w:val="24"/>
          <w:lang w:eastAsia="pl-PL"/>
        </w:rPr>
        <w:t>STWiOR</w:t>
      </w:r>
      <w:proofErr w:type="spellEnd"/>
      <w:r w:rsidRPr="0070502F">
        <w:rPr>
          <w:rFonts w:ascii="Times New Roman" w:hAnsi="Times New Roman"/>
          <w:snapToGrid w:val="0"/>
          <w:sz w:val="24"/>
          <w:szCs w:val="24"/>
          <w:lang w:eastAsia="pl-PL"/>
        </w:rPr>
        <w:t xml:space="preserve">                                     i dokumentacji projektowej. </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Cena jednostkowa będzie obejmować :</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robociznę bezpośrednią,</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wartość zużytych materiałów </w:t>
      </w:r>
      <w:bookmarkStart w:id="25" w:name="OCRUncertain040"/>
      <w:r w:rsidRPr="0070502F">
        <w:rPr>
          <w:rFonts w:ascii="Times New Roman" w:hAnsi="Times New Roman"/>
          <w:snapToGrid w:val="0"/>
          <w:sz w:val="24"/>
          <w:szCs w:val="24"/>
          <w:lang w:eastAsia="pl-PL"/>
        </w:rPr>
        <w:t>wraz</w:t>
      </w:r>
      <w:bookmarkEnd w:id="25"/>
      <w:r w:rsidRPr="0070502F">
        <w:rPr>
          <w:rFonts w:ascii="Times New Roman" w:hAnsi="Times New Roman"/>
          <w:snapToGrid w:val="0"/>
          <w:sz w:val="24"/>
          <w:szCs w:val="24"/>
          <w:lang w:eastAsia="pl-PL"/>
        </w:rPr>
        <w:t xml:space="preserve"> </w:t>
      </w:r>
      <w:bookmarkStart w:id="26" w:name="OCRUncertain041"/>
      <w:r w:rsidRPr="0070502F">
        <w:rPr>
          <w:rFonts w:ascii="Times New Roman" w:hAnsi="Times New Roman"/>
          <w:snapToGrid w:val="0"/>
          <w:sz w:val="24"/>
          <w:szCs w:val="24"/>
          <w:lang w:eastAsia="pl-PL"/>
        </w:rPr>
        <w:t>z</w:t>
      </w:r>
      <w:bookmarkEnd w:id="26"/>
      <w:r w:rsidRPr="0070502F">
        <w:rPr>
          <w:rFonts w:ascii="Times New Roman" w:hAnsi="Times New Roman"/>
          <w:snapToGrid w:val="0"/>
          <w:sz w:val="24"/>
          <w:szCs w:val="24"/>
          <w:lang w:eastAsia="pl-PL"/>
        </w:rPr>
        <w:t xml:space="preserve"> </w:t>
      </w:r>
      <w:bookmarkStart w:id="27" w:name="OCRUncertain042"/>
      <w:r w:rsidRPr="0070502F">
        <w:rPr>
          <w:rFonts w:ascii="Times New Roman" w:hAnsi="Times New Roman"/>
          <w:snapToGrid w:val="0"/>
          <w:sz w:val="24"/>
          <w:szCs w:val="24"/>
          <w:lang w:eastAsia="pl-PL"/>
        </w:rPr>
        <w:t>kosztami</w:t>
      </w:r>
      <w:bookmarkEnd w:id="27"/>
      <w:r w:rsidRPr="0070502F">
        <w:rPr>
          <w:rFonts w:ascii="Times New Roman" w:hAnsi="Times New Roman"/>
          <w:snapToGrid w:val="0"/>
          <w:sz w:val="24"/>
          <w:szCs w:val="24"/>
          <w:lang w:eastAsia="pl-PL"/>
        </w:rPr>
        <w:t xml:space="preserve"> </w:t>
      </w:r>
      <w:bookmarkStart w:id="28" w:name="OCRUncertain043"/>
      <w:r w:rsidRPr="0070502F">
        <w:rPr>
          <w:rFonts w:ascii="Times New Roman" w:hAnsi="Times New Roman"/>
          <w:snapToGrid w:val="0"/>
          <w:sz w:val="24"/>
          <w:szCs w:val="24"/>
          <w:lang w:eastAsia="pl-PL"/>
        </w:rPr>
        <w:t>zakupu,</w:t>
      </w:r>
      <w:bookmarkEnd w:id="28"/>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wartość </w:t>
      </w:r>
      <w:bookmarkStart w:id="29" w:name="OCRUncertain044"/>
      <w:r w:rsidRPr="0070502F">
        <w:rPr>
          <w:rFonts w:ascii="Times New Roman" w:hAnsi="Times New Roman"/>
          <w:snapToGrid w:val="0"/>
          <w:sz w:val="24"/>
          <w:szCs w:val="24"/>
          <w:lang w:eastAsia="pl-PL"/>
        </w:rPr>
        <w:t>pracy</w:t>
      </w:r>
      <w:bookmarkEnd w:id="29"/>
      <w:r w:rsidRPr="0070502F">
        <w:rPr>
          <w:rFonts w:ascii="Times New Roman" w:hAnsi="Times New Roman"/>
          <w:snapToGrid w:val="0"/>
          <w:sz w:val="24"/>
          <w:szCs w:val="24"/>
          <w:lang w:eastAsia="pl-PL"/>
        </w:rPr>
        <w:t xml:space="preserve"> </w:t>
      </w:r>
      <w:bookmarkStart w:id="30" w:name="OCRUncertain045"/>
      <w:r w:rsidRPr="0070502F">
        <w:rPr>
          <w:rFonts w:ascii="Times New Roman" w:hAnsi="Times New Roman"/>
          <w:snapToGrid w:val="0"/>
          <w:sz w:val="24"/>
          <w:szCs w:val="24"/>
          <w:lang w:eastAsia="pl-PL"/>
        </w:rPr>
        <w:t>sprzętu</w:t>
      </w:r>
      <w:bookmarkEnd w:id="30"/>
      <w:r w:rsidRPr="0070502F">
        <w:rPr>
          <w:rFonts w:ascii="Times New Roman" w:hAnsi="Times New Roman"/>
          <w:snapToGrid w:val="0"/>
          <w:sz w:val="24"/>
          <w:szCs w:val="24"/>
          <w:lang w:eastAsia="pl-PL"/>
        </w:rPr>
        <w:t xml:space="preserve"> wraz z kosztami </w:t>
      </w:r>
      <w:bookmarkStart w:id="31" w:name="OCRUncertain046"/>
      <w:r w:rsidRPr="0070502F">
        <w:rPr>
          <w:rFonts w:ascii="Times New Roman" w:hAnsi="Times New Roman"/>
          <w:snapToGrid w:val="0"/>
          <w:sz w:val="24"/>
          <w:szCs w:val="24"/>
          <w:lang w:eastAsia="pl-PL"/>
        </w:rPr>
        <w:t>jednorazowymi</w:t>
      </w:r>
      <w:bookmarkEnd w:id="31"/>
      <w:r w:rsidRPr="0070502F">
        <w:rPr>
          <w:rFonts w:ascii="Times New Roman" w:hAnsi="Times New Roman"/>
          <w:snapToGrid w:val="0"/>
          <w:sz w:val="24"/>
          <w:szCs w:val="24"/>
          <w:lang w:eastAsia="pl-PL"/>
        </w:rPr>
        <w:t xml:space="preserve"> </w:t>
      </w:r>
      <w:bookmarkStart w:id="32" w:name="OCRUncertain047"/>
      <w:r w:rsidRPr="0070502F">
        <w:rPr>
          <w:rFonts w:ascii="Times New Roman" w:hAnsi="Times New Roman"/>
          <w:snapToGrid w:val="0"/>
          <w:sz w:val="24"/>
          <w:szCs w:val="24"/>
          <w:lang w:eastAsia="pl-PL"/>
        </w:rPr>
        <w:t>(sprowadzenie</w:t>
      </w:r>
      <w:bookmarkEnd w:id="32"/>
      <w:r w:rsidRPr="0070502F">
        <w:rPr>
          <w:rFonts w:ascii="Times New Roman" w:hAnsi="Times New Roman"/>
          <w:snapToGrid w:val="0"/>
          <w:sz w:val="24"/>
          <w:szCs w:val="24"/>
          <w:lang w:eastAsia="pl-PL"/>
        </w:rPr>
        <w:t xml:space="preserve"> </w:t>
      </w:r>
      <w:bookmarkStart w:id="33" w:name="OCRUncertain048"/>
      <w:r w:rsidRPr="0070502F">
        <w:rPr>
          <w:rFonts w:ascii="Times New Roman" w:hAnsi="Times New Roman"/>
          <w:snapToGrid w:val="0"/>
          <w:sz w:val="24"/>
          <w:szCs w:val="24"/>
          <w:lang w:eastAsia="pl-PL"/>
        </w:rPr>
        <w:t>sprzętu</w:t>
      </w:r>
      <w:bookmarkEnd w:id="33"/>
      <w:r w:rsidRPr="0070502F">
        <w:rPr>
          <w:rFonts w:ascii="Times New Roman" w:hAnsi="Times New Roman"/>
          <w:snapToGrid w:val="0"/>
          <w:sz w:val="24"/>
          <w:szCs w:val="24"/>
          <w:lang w:eastAsia="pl-PL"/>
        </w:rPr>
        <w:t xml:space="preserve"> </w:t>
      </w:r>
      <w:bookmarkStart w:id="34" w:name="OCRUncertain049"/>
      <w:r w:rsidRPr="0070502F">
        <w:rPr>
          <w:rFonts w:ascii="Times New Roman" w:hAnsi="Times New Roman"/>
          <w:snapToGrid w:val="0"/>
          <w:sz w:val="24"/>
          <w:szCs w:val="24"/>
          <w:lang w:eastAsia="pl-PL"/>
        </w:rPr>
        <w:t>na</w:t>
      </w:r>
      <w:bookmarkEnd w:id="34"/>
      <w:r w:rsidRPr="0070502F">
        <w:rPr>
          <w:rFonts w:ascii="Times New Roman" w:hAnsi="Times New Roman"/>
          <w:snapToGrid w:val="0"/>
          <w:sz w:val="24"/>
          <w:szCs w:val="24"/>
          <w:lang w:eastAsia="pl-PL"/>
        </w:rPr>
        <w:t xml:space="preserve"> </w:t>
      </w:r>
      <w:bookmarkStart w:id="35" w:name="OCRUncertain050"/>
      <w:r w:rsidRPr="0070502F">
        <w:rPr>
          <w:rFonts w:ascii="Times New Roman" w:hAnsi="Times New Roman"/>
          <w:snapToGrid w:val="0"/>
          <w:sz w:val="24"/>
          <w:szCs w:val="24"/>
          <w:lang w:eastAsia="pl-PL"/>
        </w:rPr>
        <w:t>plac</w:t>
      </w:r>
      <w:bookmarkEnd w:id="35"/>
      <w:r w:rsidRPr="0070502F">
        <w:rPr>
          <w:rFonts w:ascii="Times New Roman" w:hAnsi="Times New Roman"/>
          <w:snapToGrid w:val="0"/>
          <w:sz w:val="24"/>
          <w:szCs w:val="24"/>
          <w:lang w:eastAsia="pl-PL"/>
        </w:rPr>
        <w:t xml:space="preserve"> </w:t>
      </w:r>
      <w:bookmarkStart w:id="36" w:name="OCRUncertain051"/>
      <w:r w:rsidRPr="0070502F">
        <w:rPr>
          <w:rFonts w:ascii="Times New Roman" w:hAnsi="Times New Roman"/>
          <w:snapToGrid w:val="0"/>
          <w:sz w:val="24"/>
          <w:szCs w:val="24"/>
          <w:lang w:eastAsia="pl-PL"/>
        </w:rPr>
        <w:t>budowy</w:t>
      </w:r>
      <w:bookmarkEnd w:id="36"/>
      <w:r w:rsidRPr="0070502F">
        <w:rPr>
          <w:rFonts w:ascii="Times New Roman" w:hAnsi="Times New Roman"/>
          <w:snapToGrid w:val="0"/>
          <w:sz w:val="24"/>
          <w:szCs w:val="24"/>
          <w:lang w:eastAsia="pl-PL"/>
        </w:rPr>
        <w:t xml:space="preserve">                    i z </w:t>
      </w:r>
      <w:bookmarkStart w:id="37" w:name="OCRUncertain052"/>
      <w:r w:rsidRPr="0070502F">
        <w:rPr>
          <w:rFonts w:ascii="Times New Roman" w:hAnsi="Times New Roman"/>
          <w:snapToGrid w:val="0"/>
          <w:sz w:val="24"/>
          <w:szCs w:val="24"/>
          <w:lang w:eastAsia="pl-PL"/>
        </w:rPr>
        <w:t>powrotem,</w:t>
      </w:r>
      <w:bookmarkEnd w:id="37"/>
      <w:r w:rsidRPr="0070502F">
        <w:rPr>
          <w:rFonts w:ascii="Times New Roman" w:hAnsi="Times New Roman"/>
          <w:snapToGrid w:val="0"/>
          <w:sz w:val="24"/>
          <w:szCs w:val="24"/>
          <w:lang w:eastAsia="pl-PL"/>
        </w:rPr>
        <w:t xml:space="preserve"> </w:t>
      </w:r>
      <w:bookmarkStart w:id="38" w:name="OCRUncertain053"/>
      <w:r w:rsidRPr="0070502F">
        <w:rPr>
          <w:rFonts w:ascii="Times New Roman" w:hAnsi="Times New Roman"/>
          <w:snapToGrid w:val="0"/>
          <w:sz w:val="24"/>
          <w:szCs w:val="24"/>
          <w:lang w:eastAsia="pl-PL"/>
        </w:rPr>
        <w:t>monta</w:t>
      </w:r>
      <w:bookmarkEnd w:id="38"/>
      <w:r w:rsidRPr="0070502F">
        <w:rPr>
          <w:rFonts w:ascii="Times New Roman" w:hAnsi="Times New Roman"/>
          <w:snapToGrid w:val="0"/>
          <w:sz w:val="24"/>
          <w:szCs w:val="24"/>
          <w:lang w:eastAsia="pl-PL"/>
        </w:rPr>
        <w:t xml:space="preserve">ż   i </w:t>
      </w:r>
      <w:bookmarkStart w:id="39" w:name="OCRUncertain054"/>
      <w:r w:rsidRPr="0070502F">
        <w:rPr>
          <w:rFonts w:ascii="Times New Roman" w:hAnsi="Times New Roman"/>
          <w:snapToGrid w:val="0"/>
          <w:sz w:val="24"/>
          <w:szCs w:val="24"/>
          <w:lang w:eastAsia="pl-PL"/>
        </w:rPr>
        <w:t>demonta</w:t>
      </w:r>
      <w:bookmarkEnd w:id="39"/>
      <w:r w:rsidRPr="0070502F">
        <w:rPr>
          <w:rFonts w:ascii="Times New Roman" w:hAnsi="Times New Roman"/>
          <w:snapToGrid w:val="0"/>
          <w:sz w:val="24"/>
          <w:szCs w:val="24"/>
          <w:lang w:eastAsia="pl-PL"/>
        </w:rPr>
        <w:t xml:space="preserve">ż na </w:t>
      </w:r>
      <w:bookmarkStart w:id="40" w:name="OCRUncertain055"/>
      <w:r w:rsidRPr="0070502F">
        <w:rPr>
          <w:rFonts w:ascii="Times New Roman" w:hAnsi="Times New Roman"/>
          <w:snapToGrid w:val="0"/>
          <w:sz w:val="24"/>
          <w:szCs w:val="24"/>
          <w:lang w:eastAsia="pl-PL"/>
        </w:rPr>
        <w:t>stanowisku</w:t>
      </w:r>
      <w:bookmarkEnd w:id="40"/>
      <w:r w:rsidRPr="0070502F">
        <w:rPr>
          <w:rFonts w:ascii="Times New Roman" w:hAnsi="Times New Roman"/>
          <w:snapToGrid w:val="0"/>
          <w:sz w:val="24"/>
          <w:szCs w:val="24"/>
          <w:lang w:eastAsia="pl-PL"/>
        </w:rPr>
        <w:t xml:space="preserve"> pracy),</w:t>
      </w:r>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lastRenderedPageBreak/>
        <w:t>-</w:t>
      </w:r>
      <w:r w:rsidRPr="0070502F">
        <w:rPr>
          <w:rFonts w:ascii="Times New Roman" w:hAnsi="Times New Roman"/>
          <w:snapToGrid w:val="0"/>
          <w:sz w:val="24"/>
          <w:szCs w:val="24"/>
          <w:lang w:eastAsia="pl-PL"/>
        </w:rPr>
        <w:t xml:space="preserve"> </w:t>
      </w:r>
      <w:bookmarkStart w:id="41" w:name="OCRUncertain056"/>
      <w:r w:rsidRPr="0070502F">
        <w:rPr>
          <w:rFonts w:ascii="Times New Roman" w:hAnsi="Times New Roman"/>
          <w:snapToGrid w:val="0"/>
          <w:sz w:val="24"/>
          <w:szCs w:val="24"/>
          <w:lang w:eastAsia="pl-PL"/>
        </w:rPr>
        <w:t>koszty</w:t>
      </w:r>
      <w:bookmarkEnd w:id="41"/>
      <w:r w:rsidRPr="0070502F">
        <w:rPr>
          <w:rFonts w:ascii="Times New Roman" w:hAnsi="Times New Roman"/>
          <w:snapToGrid w:val="0"/>
          <w:sz w:val="24"/>
          <w:szCs w:val="24"/>
          <w:lang w:eastAsia="pl-PL"/>
        </w:rPr>
        <w:t xml:space="preserve"> </w:t>
      </w:r>
      <w:bookmarkStart w:id="42" w:name="OCRUncertain057"/>
      <w:r w:rsidRPr="0070502F">
        <w:rPr>
          <w:rFonts w:ascii="Times New Roman" w:hAnsi="Times New Roman"/>
          <w:snapToGrid w:val="0"/>
          <w:sz w:val="24"/>
          <w:szCs w:val="24"/>
          <w:lang w:eastAsia="pl-PL"/>
        </w:rPr>
        <w:t>pośrednie,</w:t>
      </w:r>
      <w:bookmarkEnd w:id="42"/>
      <w:r w:rsidRPr="0070502F">
        <w:rPr>
          <w:rFonts w:ascii="Times New Roman" w:hAnsi="Times New Roman"/>
          <w:snapToGrid w:val="0"/>
          <w:sz w:val="24"/>
          <w:szCs w:val="24"/>
          <w:lang w:eastAsia="pl-PL"/>
        </w:rPr>
        <w:t xml:space="preserve"> w </w:t>
      </w:r>
      <w:bookmarkStart w:id="43" w:name="OCRUncertain058"/>
      <w:r w:rsidRPr="0070502F">
        <w:rPr>
          <w:rFonts w:ascii="Times New Roman" w:hAnsi="Times New Roman"/>
          <w:snapToGrid w:val="0"/>
          <w:sz w:val="24"/>
          <w:szCs w:val="24"/>
          <w:lang w:eastAsia="pl-PL"/>
        </w:rPr>
        <w:t>skład</w:t>
      </w:r>
      <w:bookmarkEnd w:id="43"/>
      <w:r w:rsidRPr="0070502F">
        <w:rPr>
          <w:rFonts w:ascii="Times New Roman" w:hAnsi="Times New Roman"/>
          <w:snapToGrid w:val="0"/>
          <w:sz w:val="24"/>
          <w:szCs w:val="24"/>
          <w:lang w:eastAsia="pl-PL"/>
        </w:rPr>
        <w:t xml:space="preserve"> </w:t>
      </w:r>
      <w:bookmarkStart w:id="44" w:name="OCRUncertain059"/>
      <w:r w:rsidRPr="0070502F">
        <w:rPr>
          <w:rFonts w:ascii="Times New Roman" w:hAnsi="Times New Roman"/>
          <w:snapToGrid w:val="0"/>
          <w:sz w:val="24"/>
          <w:szCs w:val="24"/>
          <w:lang w:eastAsia="pl-PL"/>
        </w:rPr>
        <w:t>których</w:t>
      </w:r>
      <w:bookmarkEnd w:id="44"/>
      <w:r w:rsidRPr="0070502F">
        <w:rPr>
          <w:rFonts w:ascii="Times New Roman" w:hAnsi="Times New Roman"/>
          <w:snapToGrid w:val="0"/>
          <w:sz w:val="24"/>
          <w:szCs w:val="24"/>
          <w:lang w:eastAsia="pl-PL"/>
        </w:rPr>
        <w:t xml:space="preserve"> </w:t>
      </w:r>
      <w:bookmarkStart w:id="45" w:name="OCRUncertain060"/>
      <w:r w:rsidRPr="0070502F">
        <w:rPr>
          <w:rFonts w:ascii="Times New Roman" w:hAnsi="Times New Roman"/>
          <w:snapToGrid w:val="0"/>
          <w:sz w:val="24"/>
          <w:szCs w:val="24"/>
          <w:lang w:eastAsia="pl-PL"/>
        </w:rPr>
        <w:t>wchodzą :</w:t>
      </w:r>
      <w:bookmarkEnd w:id="45"/>
      <w:r w:rsidRPr="0070502F">
        <w:rPr>
          <w:rFonts w:ascii="Times New Roman" w:hAnsi="Times New Roman"/>
          <w:snapToGrid w:val="0"/>
          <w:sz w:val="24"/>
          <w:szCs w:val="24"/>
          <w:lang w:eastAsia="pl-PL"/>
        </w:rPr>
        <w:t xml:space="preserve"> p</w:t>
      </w:r>
      <w:bookmarkStart w:id="46" w:name="OCRUncertain061"/>
      <w:r w:rsidRPr="0070502F">
        <w:rPr>
          <w:rFonts w:ascii="Times New Roman" w:hAnsi="Times New Roman"/>
          <w:snapToGrid w:val="0"/>
          <w:sz w:val="24"/>
          <w:szCs w:val="24"/>
          <w:lang w:eastAsia="pl-PL"/>
        </w:rPr>
        <w:t>l</w:t>
      </w:r>
      <w:bookmarkEnd w:id="46"/>
      <w:r w:rsidRPr="0070502F">
        <w:rPr>
          <w:rFonts w:ascii="Times New Roman" w:hAnsi="Times New Roman"/>
          <w:snapToGrid w:val="0"/>
          <w:sz w:val="24"/>
          <w:szCs w:val="24"/>
          <w:lang w:eastAsia="pl-PL"/>
        </w:rPr>
        <w:t xml:space="preserve">ace </w:t>
      </w:r>
      <w:bookmarkStart w:id="47" w:name="OCRUncertain062"/>
      <w:r w:rsidRPr="0070502F">
        <w:rPr>
          <w:rFonts w:ascii="Times New Roman" w:hAnsi="Times New Roman"/>
          <w:snapToGrid w:val="0"/>
          <w:sz w:val="24"/>
          <w:szCs w:val="24"/>
          <w:lang w:eastAsia="pl-PL"/>
        </w:rPr>
        <w:t>personelu</w:t>
      </w:r>
      <w:bookmarkEnd w:id="47"/>
      <w:r w:rsidRPr="0070502F">
        <w:rPr>
          <w:rFonts w:ascii="Times New Roman" w:hAnsi="Times New Roman"/>
          <w:snapToGrid w:val="0"/>
          <w:sz w:val="24"/>
          <w:szCs w:val="24"/>
          <w:lang w:eastAsia="pl-PL"/>
        </w:rPr>
        <w:t xml:space="preserve"> i </w:t>
      </w:r>
      <w:bookmarkStart w:id="48" w:name="OCRUncertain063"/>
      <w:r w:rsidRPr="0070502F">
        <w:rPr>
          <w:rFonts w:ascii="Times New Roman" w:hAnsi="Times New Roman"/>
          <w:snapToGrid w:val="0"/>
          <w:sz w:val="24"/>
          <w:szCs w:val="24"/>
          <w:lang w:eastAsia="pl-PL"/>
        </w:rPr>
        <w:t>kierownictwa</w:t>
      </w:r>
      <w:bookmarkEnd w:id="48"/>
      <w:r w:rsidRPr="0070502F">
        <w:rPr>
          <w:rFonts w:ascii="Times New Roman" w:hAnsi="Times New Roman"/>
          <w:snapToGrid w:val="0"/>
          <w:sz w:val="24"/>
          <w:szCs w:val="24"/>
          <w:lang w:eastAsia="pl-PL"/>
        </w:rPr>
        <w:t xml:space="preserve"> </w:t>
      </w:r>
      <w:bookmarkStart w:id="49" w:name="OCRUncertain064"/>
      <w:r w:rsidRPr="0070502F">
        <w:rPr>
          <w:rFonts w:ascii="Times New Roman" w:hAnsi="Times New Roman"/>
          <w:snapToGrid w:val="0"/>
          <w:sz w:val="24"/>
          <w:szCs w:val="24"/>
          <w:lang w:eastAsia="pl-PL"/>
        </w:rPr>
        <w:t>budowy, pracowników</w:t>
      </w:r>
      <w:bookmarkEnd w:id="49"/>
      <w:r w:rsidRPr="0070502F">
        <w:rPr>
          <w:rFonts w:ascii="Times New Roman" w:hAnsi="Times New Roman"/>
          <w:snapToGrid w:val="0"/>
          <w:sz w:val="24"/>
          <w:szCs w:val="24"/>
          <w:lang w:eastAsia="pl-PL"/>
        </w:rPr>
        <w:t xml:space="preserve"> </w:t>
      </w:r>
      <w:bookmarkStart w:id="50" w:name="OCRUncertain065"/>
      <w:r w:rsidRPr="0070502F">
        <w:rPr>
          <w:rFonts w:ascii="Times New Roman" w:hAnsi="Times New Roman"/>
          <w:snapToGrid w:val="0"/>
          <w:sz w:val="24"/>
          <w:szCs w:val="24"/>
          <w:lang w:eastAsia="pl-PL"/>
        </w:rPr>
        <w:t>nadzoru</w:t>
      </w:r>
      <w:bookmarkEnd w:id="50"/>
      <w:r w:rsidRPr="0070502F">
        <w:rPr>
          <w:rFonts w:ascii="Times New Roman" w:hAnsi="Times New Roman"/>
          <w:snapToGrid w:val="0"/>
          <w:sz w:val="24"/>
          <w:szCs w:val="24"/>
          <w:lang w:eastAsia="pl-PL"/>
        </w:rPr>
        <w:t xml:space="preserve"> i </w:t>
      </w:r>
      <w:bookmarkStart w:id="51" w:name="OCRUncertain066"/>
      <w:r w:rsidRPr="0070502F">
        <w:rPr>
          <w:rFonts w:ascii="Times New Roman" w:hAnsi="Times New Roman"/>
          <w:snapToGrid w:val="0"/>
          <w:sz w:val="24"/>
          <w:szCs w:val="24"/>
          <w:lang w:eastAsia="pl-PL"/>
        </w:rPr>
        <w:t>laboratorium,</w:t>
      </w:r>
      <w:bookmarkEnd w:id="51"/>
      <w:r w:rsidRPr="0070502F">
        <w:rPr>
          <w:rFonts w:ascii="Times New Roman" w:hAnsi="Times New Roman"/>
          <w:snapToGrid w:val="0"/>
          <w:sz w:val="24"/>
          <w:szCs w:val="24"/>
          <w:lang w:eastAsia="pl-PL"/>
        </w:rPr>
        <w:t xml:space="preserve"> koszty </w:t>
      </w:r>
      <w:bookmarkStart w:id="52" w:name="OCRUncertain067"/>
      <w:r w:rsidRPr="0070502F">
        <w:rPr>
          <w:rFonts w:ascii="Times New Roman" w:hAnsi="Times New Roman"/>
          <w:snapToGrid w:val="0"/>
          <w:sz w:val="24"/>
          <w:szCs w:val="24"/>
          <w:lang w:eastAsia="pl-PL"/>
        </w:rPr>
        <w:t>urządzenia</w:t>
      </w:r>
      <w:bookmarkEnd w:id="52"/>
      <w:r w:rsidRPr="0070502F">
        <w:rPr>
          <w:rFonts w:ascii="Times New Roman" w:hAnsi="Times New Roman"/>
          <w:snapToGrid w:val="0"/>
          <w:sz w:val="24"/>
          <w:szCs w:val="24"/>
          <w:lang w:eastAsia="pl-PL"/>
        </w:rPr>
        <w:t xml:space="preserve"> i </w:t>
      </w:r>
      <w:bookmarkStart w:id="53" w:name="OCRUncertain068"/>
      <w:r w:rsidRPr="0070502F">
        <w:rPr>
          <w:rFonts w:ascii="Times New Roman" w:hAnsi="Times New Roman"/>
          <w:snapToGrid w:val="0"/>
          <w:sz w:val="24"/>
          <w:szCs w:val="24"/>
          <w:lang w:eastAsia="pl-PL"/>
        </w:rPr>
        <w:t>eksploatacji</w:t>
      </w:r>
      <w:bookmarkEnd w:id="53"/>
      <w:r w:rsidRPr="0070502F">
        <w:rPr>
          <w:rFonts w:ascii="Times New Roman" w:hAnsi="Times New Roman"/>
          <w:snapToGrid w:val="0"/>
          <w:sz w:val="24"/>
          <w:szCs w:val="24"/>
          <w:lang w:eastAsia="pl-PL"/>
        </w:rPr>
        <w:t xml:space="preserve"> </w:t>
      </w:r>
      <w:bookmarkStart w:id="54" w:name="OCRUncertain069"/>
      <w:r w:rsidRPr="0070502F">
        <w:rPr>
          <w:rFonts w:ascii="Times New Roman" w:hAnsi="Times New Roman"/>
          <w:snapToGrid w:val="0"/>
          <w:sz w:val="24"/>
          <w:szCs w:val="24"/>
          <w:lang w:eastAsia="pl-PL"/>
        </w:rPr>
        <w:t>zaplecza</w:t>
      </w:r>
      <w:bookmarkEnd w:id="54"/>
      <w:r w:rsidRPr="0070502F">
        <w:rPr>
          <w:rFonts w:ascii="Times New Roman" w:hAnsi="Times New Roman"/>
          <w:snapToGrid w:val="0"/>
          <w:sz w:val="24"/>
          <w:szCs w:val="24"/>
          <w:lang w:eastAsia="pl-PL"/>
        </w:rPr>
        <w:t xml:space="preserve"> budowy (w </w:t>
      </w:r>
      <w:bookmarkStart w:id="55" w:name="OCRUncertain070"/>
      <w:r w:rsidRPr="0070502F">
        <w:rPr>
          <w:rFonts w:ascii="Times New Roman" w:hAnsi="Times New Roman"/>
          <w:snapToGrid w:val="0"/>
          <w:sz w:val="24"/>
          <w:szCs w:val="24"/>
          <w:lang w:eastAsia="pl-PL"/>
        </w:rPr>
        <w:t>tym</w:t>
      </w:r>
      <w:bookmarkEnd w:id="55"/>
      <w:r w:rsidRPr="0070502F">
        <w:rPr>
          <w:rFonts w:ascii="Times New Roman" w:hAnsi="Times New Roman"/>
          <w:snapToGrid w:val="0"/>
          <w:sz w:val="24"/>
          <w:szCs w:val="24"/>
          <w:lang w:eastAsia="pl-PL"/>
        </w:rPr>
        <w:t xml:space="preserve"> </w:t>
      </w:r>
      <w:bookmarkStart w:id="56" w:name="OCRUncertain071"/>
      <w:r w:rsidRPr="0070502F">
        <w:rPr>
          <w:rFonts w:ascii="Times New Roman" w:hAnsi="Times New Roman"/>
          <w:snapToGrid w:val="0"/>
          <w:sz w:val="24"/>
          <w:szCs w:val="24"/>
          <w:lang w:eastAsia="pl-PL"/>
        </w:rPr>
        <w:t>doprowadzenia</w:t>
      </w:r>
      <w:bookmarkEnd w:id="56"/>
      <w:r w:rsidRPr="0070502F">
        <w:rPr>
          <w:rFonts w:ascii="Times New Roman" w:hAnsi="Times New Roman"/>
          <w:snapToGrid w:val="0"/>
          <w:sz w:val="24"/>
          <w:szCs w:val="24"/>
          <w:lang w:eastAsia="pl-PL"/>
        </w:rPr>
        <w:t xml:space="preserve"> </w:t>
      </w:r>
      <w:bookmarkStart w:id="57" w:name="OCRUncertain072"/>
      <w:r w:rsidRPr="0070502F">
        <w:rPr>
          <w:rFonts w:ascii="Times New Roman" w:hAnsi="Times New Roman"/>
          <w:snapToGrid w:val="0"/>
          <w:sz w:val="24"/>
          <w:szCs w:val="24"/>
          <w:lang w:eastAsia="pl-PL"/>
        </w:rPr>
        <w:t>energii</w:t>
      </w:r>
      <w:bookmarkEnd w:id="57"/>
      <w:r w:rsidRPr="0070502F">
        <w:rPr>
          <w:rFonts w:ascii="Times New Roman" w:hAnsi="Times New Roman"/>
          <w:snapToGrid w:val="0"/>
          <w:sz w:val="24"/>
          <w:szCs w:val="24"/>
          <w:lang w:eastAsia="pl-PL"/>
        </w:rPr>
        <w:t xml:space="preserve"> i </w:t>
      </w:r>
      <w:bookmarkStart w:id="58" w:name="OCRUncertain073"/>
      <w:r w:rsidRPr="0070502F">
        <w:rPr>
          <w:rFonts w:ascii="Times New Roman" w:hAnsi="Times New Roman"/>
          <w:snapToGrid w:val="0"/>
          <w:sz w:val="24"/>
          <w:szCs w:val="24"/>
          <w:lang w:eastAsia="pl-PL"/>
        </w:rPr>
        <w:t>wody,</w:t>
      </w:r>
      <w:bookmarkEnd w:id="58"/>
      <w:r w:rsidRPr="0070502F">
        <w:rPr>
          <w:rFonts w:ascii="Times New Roman" w:hAnsi="Times New Roman"/>
          <w:snapToGrid w:val="0"/>
          <w:sz w:val="24"/>
          <w:szCs w:val="24"/>
          <w:lang w:eastAsia="pl-PL"/>
        </w:rPr>
        <w:t xml:space="preserve"> </w:t>
      </w:r>
      <w:bookmarkStart w:id="59" w:name="OCRUncertain074"/>
      <w:r w:rsidRPr="0070502F">
        <w:rPr>
          <w:rFonts w:ascii="Times New Roman" w:hAnsi="Times New Roman"/>
          <w:snapToGrid w:val="0"/>
          <w:sz w:val="24"/>
          <w:szCs w:val="24"/>
          <w:lang w:eastAsia="pl-PL"/>
        </w:rPr>
        <w:t>budowa</w:t>
      </w:r>
      <w:bookmarkEnd w:id="59"/>
      <w:r w:rsidRPr="0070502F">
        <w:rPr>
          <w:rFonts w:ascii="Times New Roman" w:hAnsi="Times New Roman"/>
          <w:snapToGrid w:val="0"/>
          <w:sz w:val="24"/>
          <w:szCs w:val="24"/>
          <w:lang w:eastAsia="pl-PL"/>
        </w:rPr>
        <w:t xml:space="preserve"> </w:t>
      </w:r>
      <w:bookmarkStart w:id="60" w:name="OCRUncertain075"/>
      <w:r w:rsidRPr="0070502F">
        <w:rPr>
          <w:rFonts w:ascii="Times New Roman" w:hAnsi="Times New Roman"/>
          <w:snapToGrid w:val="0"/>
          <w:sz w:val="24"/>
          <w:szCs w:val="24"/>
          <w:lang w:eastAsia="pl-PL"/>
        </w:rPr>
        <w:t>dróg</w:t>
      </w:r>
      <w:bookmarkEnd w:id="60"/>
      <w:r w:rsidRPr="0070502F">
        <w:rPr>
          <w:rFonts w:ascii="Times New Roman" w:hAnsi="Times New Roman"/>
          <w:snapToGrid w:val="0"/>
          <w:sz w:val="24"/>
          <w:szCs w:val="24"/>
          <w:lang w:eastAsia="pl-PL"/>
        </w:rPr>
        <w:t xml:space="preserve"> </w:t>
      </w:r>
      <w:bookmarkStart w:id="61" w:name="OCRUncertain076"/>
      <w:r w:rsidRPr="0070502F">
        <w:rPr>
          <w:rFonts w:ascii="Times New Roman" w:hAnsi="Times New Roman"/>
          <w:snapToGrid w:val="0"/>
          <w:sz w:val="24"/>
          <w:szCs w:val="24"/>
          <w:lang w:eastAsia="pl-PL"/>
        </w:rPr>
        <w:t>dojazdowych</w:t>
      </w:r>
      <w:bookmarkEnd w:id="61"/>
      <w:r w:rsidRPr="0070502F">
        <w:rPr>
          <w:rFonts w:ascii="Times New Roman" w:hAnsi="Times New Roman"/>
          <w:snapToGrid w:val="0"/>
          <w:sz w:val="24"/>
          <w:szCs w:val="24"/>
          <w:lang w:eastAsia="pl-PL"/>
        </w:rPr>
        <w:t xml:space="preserve"> </w:t>
      </w:r>
      <w:bookmarkStart w:id="62" w:name="OCRUncertain077"/>
      <w:r w:rsidRPr="0070502F">
        <w:rPr>
          <w:rFonts w:ascii="Times New Roman" w:hAnsi="Times New Roman"/>
          <w:snapToGrid w:val="0"/>
          <w:sz w:val="24"/>
          <w:szCs w:val="24"/>
          <w:lang w:eastAsia="pl-PL"/>
        </w:rPr>
        <w:t>itp.),</w:t>
      </w:r>
      <w:bookmarkEnd w:id="62"/>
      <w:r w:rsidRPr="0070502F">
        <w:rPr>
          <w:rFonts w:ascii="Times New Roman" w:hAnsi="Times New Roman"/>
          <w:snapToGrid w:val="0"/>
          <w:sz w:val="24"/>
          <w:szCs w:val="24"/>
          <w:lang w:eastAsia="pl-PL"/>
        </w:rPr>
        <w:t xml:space="preserve"> koszty </w:t>
      </w:r>
      <w:bookmarkStart w:id="63" w:name="OCRUncertain078"/>
      <w:r w:rsidRPr="0070502F">
        <w:rPr>
          <w:rFonts w:ascii="Times New Roman" w:hAnsi="Times New Roman"/>
          <w:snapToGrid w:val="0"/>
          <w:sz w:val="24"/>
          <w:szCs w:val="24"/>
          <w:lang w:eastAsia="pl-PL"/>
        </w:rPr>
        <w:t>dotyczące oznakowania</w:t>
      </w:r>
      <w:bookmarkEnd w:id="63"/>
      <w:r w:rsidRPr="0070502F">
        <w:rPr>
          <w:rFonts w:ascii="Times New Roman" w:hAnsi="Times New Roman"/>
          <w:snapToGrid w:val="0"/>
          <w:sz w:val="24"/>
          <w:szCs w:val="24"/>
          <w:lang w:eastAsia="pl-PL"/>
        </w:rPr>
        <w:t xml:space="preserve"> robót</w:t>
      </w:r>
      <w:bookmarkStart w:id="64" w:name="OCRUncertain079"/>
      <w:r w:rsidRPr="0070502F">
        <w:rPr>
          <w:rFonts w:ascii="Times New Roman" w:hAnsi="Times New Roman"/>
          <w:snapToGrid w:val="0"/>
          <w:sz w:val="24"/>
          <w:szCs w:val="24"/>
          <w:lang w:eastAsia="pl-PL"/>
        </w:rPr>
        <w:t>,</w:t>
      </w:r>
      <w:bookmarkEnd w:id="64"/>
      <w:r w:rsidRPr="0070502F">
        <w:rPr>
          <w:rFonts w:ascii="Times New Roman" w:hAnsi="Times New Roman"/>
          <w:snapToGrid w:val="0"/>
          <w:sz w:val="24"/>
          <w:szCs w:val="24"/>
          <w:lang w:eastAsia="pl-PL"/>
        </w:rPr>
        <w:t xml:space="preserve"> </w:t>
      </w:r>
      <w:bookmarkStart w:id="65" w:name="OCRUncertain080"/>
      <w:r w:rsidRPr="0070502F">
        <w:rPr>
          <w:rFonts w:ascii="Times New Roman" w:hAnsi="Times New Roman"/>
          <w:snapToGrid w:val="0"/>
          <w:sz w:val="24"/>
          <w:szCs w:val="24"/>
          <w:lang w:eastAsia="pl-PL"/>
        </w:rPr>
        <w:t>wydatki</w:t>
      </w:r>
      <w:bookmarkEnd w:id="65"/>
      <w:r w:rsidRPr="0070502F">
        <w:rPr>
          <w:rFonts w:ascii="Times New Roman" w:hAnsi="Times New Roman"/>
          <w:snapToGrid w:val="0"/>
          <w:sz w:val="24"/>
          <w:szCs w:val="24"/>
          <w:lang w:eastAsia="pl-PL"/>
        </w:rPr>
        <w:t xml:space="preserve"> </w:t>
      </w:r>
      <w:bookmarkStart w:id="66" w:name="OCRUncertain081"/>
      <w:r w:rsidRPr="0070502F">
        <w:rPr>
          <w:rFonts w:ascii="Times New Roman" w:hAnsi="Times New Roman"/>
          <w:snapToGrid w:val="0"/>
          <w:sz w:val="24"/>
          <w:szCs w:val="24"/>
          <w:lang w:eastAsia="pl-PL"/>
        </w:rPr>
        <w:t>dotyczące</w:t>
      </w:r>
      <w:bookmarkEnd w:id="66"/>
      <w:r w:rsidRPr="0070502F">
        <w:rPr>
          <w:rFonts w:ascii="Times New Roman" w:hAnsi="Times New Roman"/>
          <w:snapToGrid w:val="0"/>
          <w:sz w:val="24"/>
          <w:szCs w:val="24"/>
          <w:lang w:eastAsia="pl-PL"/>
        </w:rPr>
        <w:t xml:space="preserve"> </w:t>
      </w:r>
      <w:bookmarkStart w:id="67" w:name="OCRUncertain082"/>
      <w:r w:rsidRPr="0070502F">
        <w:rPr>
          <w:rFonts w:ascii="Times New Roman" w:hAnsi="Times New Roman"/>
          <w:snapToGrid w:val="0"/>
          <w:sz w:val="24"/>
          <w:szCs w:val="24"/>
          <w:lang w:eastAsia="pl-PL"/>
        </w:rPr>
        <w:t>bhp,</w:t>
      </w:r>
      <w:bookmarkEnd w:id="67"/>
      <w:r w:rsidRPr="0070502F">
        <w:rPr>
          <w:rFonts w:ascii="Times New Roman" w:hAnsi="Times New Roman"/>
          <w:snapToGrid w:val="0"/>
          <w:sz w:val="24"/>
          <w:szCs w:val="24"/>
          <w:lang w:eastAsia="pl-PL"/>
        </w:rPr>
        <w:t xml:space="preserve"> </w:t>
      </w:r>
      <w:bookmarkStart w:id="68" w:name="OCRUncertain083"/>
      <w:r w:rsidRPr="0070502F">
        <w:rPr>
          <w:rFonts w:ascii="Times New Roman" w:hAnsi="Times New Roman"/>
          <w:snapToGrid w:val="0"/>
          <w:sz w:val="24"/>
          <w:szCs w:val="24"/>
          <w:lang w:eastAsia="pl-PL"/>
        </w:rPr>
        <w:t>usługi</w:t>
      </w:r>
      <w:bookmarkEnd w:id="68"/>
      <w:r w:rsidRPr="0070502F">
        <w:rPr>
          <w:rFonts w:ascii="Times New Roman" w:hAnsi="Times New Roman"/>
          <w:snapToGrid w:val="0"/>
          <w:sz w:val="24"/>
          <w:szCs w:val="24"/>
          <w:lang w:eastAsia="pl-PL"/>
        </w:rPr>
        <w:t xml:space="preserve"> </w:t>
      </w:r>
      <w:bookmarkStart w:id="69" w:name="OCRUncertain084"/>
      <w:r w:rsidRPr="0070502F">
        <w:rPr>
          <w:rFonts w:ascii="Times New Roman" w:hAnsi="Times New Roman"/>
          <w:snapToGrid w:val="0"/>
          <w:sz w:val="24"/>
          <w:szCs w:val="24"/>
          <w:lang w:eastAsia="pl-PL"/>
        </w:rPr>
        <w:t>obce</w:t>
      </w:r>
      <w:bookmarkEnd w:id="69"/>
      <w:r w:rsidRPr="0070502F">
        <w:rPr>
          <w:rFonts w:ascii="Times New Roman" w:hAnsi="Times New Roman"/>
          <w:snapToGrid w:val="0"/>
          <w:sz w:val="24"/>
          <w:szCs w:val="24"/>
          <w:lang w:eastAsia="pl-PL"/>
        </w:rPr>
        <w:t xml:space="preserve"> na </w:t>
      </w:r>
      <w:bookmarkStart w:id="70" w:name="OCRUncertain085"/>
      <w:r w:rsidRPr="0070502F">
        <w:rPr>
          <w:rFonts w:ascii="Times New Roman" w:hAnsi="Times New Roman"/>
          <w:snapToGrid w:val="0"/>
          <w:sz w:val="24"/>
          <w:szCs w:val="24"/>
          <w:lang w:eastAsia="pl-PL"/>
        </w:rPr>
        <w:t>rzecz</w:t>
      </w:r>
      <w:bookmarkEnd w:id="70"/>
      <w:r w:rsidRPr="0070502F">
        <w:rPr>
          <w:rFonts w:ascii="Times New Roman" w:hAnsi="Times New Roman"/>
          <w:snapToGrid w:val="0"/>
          <w:sz w:val="24"/>
          <w:szCs w:val="24"/>
          <w:lang w:eastAsia="pl-PL"/>
        </w:rPr>
        <w:t xml:space="preserve"> budowy, </w:t>
      </w:r>
      <w:bookmarkStart w:id="71" w:name="OCRUncertain086"/>
      <w:r w:rsidRPr="0070502F">
        <w:rPr>
          <w:rFonts w:ascii="Times New Roman" w:hAnsi="Times New Roman"/>
          <w:snapToGrid w:val="0"/>
          <w:sz w:val="24"/>
          <w:szCs w:val="24"/>
          <w:lang w:eastAsia="pl-PL"/>
        </w:rPr>
        <w:t>opłaty</w:t>
      </w:r>
      <w:bookmarkEnd w:id="71"/>
      <w:r w:rsidRPr="0070502F">
        <w:rPr>
          <w:rFonts w:ascii="Times New Roman" w:hAnsi="Times New Roman"/>
          <w:snapToGrid w:val="0"/>
          <w:sz w:val="24"/>
          <w:szCs w:val="24"/>
          <w:lang w:eastAsia="pl-PL"/>
        </w:rPr>
        <w:t xml:space="preserve"> </w:t>
      </w:r>
      <w:bookmarkStart w:id="72" w:name="OCRUncertain087"/>
      <w:r w:rsidRPr="0070502F">
        <w:rPr>
          <w:rFonts w:ascii="Times New Roman" w:hAnsi="Times New Roman"/>
          <w:snapToGrid w:val="0"/>
          <w:sz w:val="24"/>
          <w:szCs w:val="24"/>
          <w:lang w:eastAsia="pl-PL"/>
        </w:rPr>
        <w:t>za</w:t>
      </w:r>
      <w:bookmarkEnd w:id="72"/>
      <w:r w:rsidRPr="0070502F">
        <w:rPr>
          <w:rFonts w:ascii="Times New Roman" w:hAnsi="Times New Roman"/>
          <w:snapToGrid w:val="0"/>
          <w:sz w:val="24"/>
          <w:szCs w:val="24"/>
          <w:lang w:eastAsia="pl-PL"/>
        </w:rPr>
        <w:t xml:space="preserve"> </w:t>
      </w:r>
      <w:bookmarkStart w:id="73" w:name="OCRUncertain088"/>
      <w:r w:rsidRPr="0070502F">
        <w:rPr>
          <w:rFonts w:ascii="Times New Roman" w:hAnsi="Times New Roman"/>
          <w:snapToGrid w:val="0"/>
          <w:sz w:val="24"/>
          <w:szCs w:val="24"/>
          <w:lang w:eastAsia="pl-PL"/>
        </w:rPr>
        <w:t>dzierżaw</w:t>
      </w:r>
      <w:bookmarkEnd w:id="73"/>
      <w:r w:rsidRPr="0070502F">
        <w:rPr>
          <w:rFonts w:ascii="Times New Roman" w:hAnsi="Times New Roman"/>
          <w:snapToGrid w:val="0"/>
          <w:sz w:val="24"/>
          <w:szCs w:val="24"/>
          <w:lang w:eastAsia="pl-PL"/>
        </w:rPr>
        <w:t xml:space="preserve">ę </w:t>
      </w:r>
      <w:bookmarkStart w:id="74" w:name="OCRUncertain089"/>
      <w:r w:rsidRPr="0070502F">
        <w:rPr>
          <w:rFonts w:ascii="Times New Roman" w:hAnsi="Times New Roman"/>
          <w:snapToGrid w:val="0"/>
          <w:sz w:val="24"/>
          <w:szCs w:val="24"/>
          <w:lang w:eastAsia="pl-PL"/>
        </w:rPr>
        <w:t>placów</w:t>
      </w:r>
      <w:bookmarkEnd w:id="74"/>
      <w:r w:rsidRPr="0070502F">
        <w:rPr>
          <w:rFonts w:ascii="Times New Roman" w:hAnsi="Times New Roman"/>
          <w:snapToGrid w:val="0"/>
          <w:sz w:val="24"/>
          <w:szCs w:val="24"/>
          <w:lang w:eastAsia="pl-PL"/>
        </w:rPr>
        <w:t xml:space="preserve"> </w:t>
      </w:r>
      <w:r w:rsidR="007371DD">
        <w:rPr>
          <w:rFonts w:ascii="Times New Roman" w:hAnsi="Times New Roman"/>
          <w:snapToGrid w:val="0"/>
          <w:sz w:val="24"/>
          <w:szCs w:val="24"/>
          <w:lang w:eastAsia="pl-PL"/>
        </w:rPr>
        <w:t xml:space="preserve">                             </w:t>
      </w:r>
      <w:bookmarkStart w:id="75" w:name="_GoBack"/>
      <w:bookmarkEnd w:id="75"/>
      <w:r w:rsidRPr="0070502F">
        <w:rPr>
          <w:rFonts w:ascii="Times New Roman" w:hAnsi="Times New Roman"/>
          <w:snapToGrid w:val="0"/>
          <w:sz w:val="24"/>
          <w:szCs w:val="24"/>
          <w:lang w:eastAsia="pl-PL"/>
        </w:rPr>
        <w:t xml:space="preserve">i </w:t>
      </w:r>
      <w:bookmarkStart w:id="76" w:name="OCRUncertain090"/>
      <w:r w:rsidRPr="0070502F">
        <w:rPr>
          <w:rFonts w:ascii="Times New Roman" w:hAnsi="Times New Roman"/>
          <w:snapToGrid w:val="0"/>
          <w:sz w:val="24"/>
          <w:szCs w:val="24"/>
          <w:lang w:eastAsia="pl-PL"/>
        </w:rPr>
        <w:t>bocznic,</w:t>
      </w:r>
      <w:bookmarkEnd w:id="76"/>
      <w:r w:rsidRPr="0070502F">
        <w:rPr>
          <w:rFonts w:ascii="Times New Roman" w:hAnsi="Times New Roman"/>
          <w:snapToGrid w:val="0"/>
          <w:sz w:val="24"/>
          <w:szCs w:val="24"/>
          <w:lang w:eastAsia="pl-PL"/>
        </w:rPr>
        <w:t xml:space="preserve"> </w:t>
      </w:r>
      <w:bookmarkStart w:id="77" w:name="OCRUncertain091"/>
      <w:r w:rsidRPr="0070502F">
        <w:rPr>
          <w:rFonts w:ascii="Times New Roman" w:hAnsi="Times New Roman"/>
          <w:snapToGrid w:val="0"/>
          <w:sz w:val="24"/>
          <w:szCs w:val="24"/>
          <w:lang w:eastAsia="pl-PL"/>
        </w:rPr>
        <w:t>ekspertyzy</w:t>
      </w:r>
      <w:bookmarkEnd w:id="77"/>
      <w:r w:rsidRPr="0070502F">
        <w:rPr>
          <w:rFonts w:ascii="Times New Roman" w:hAnsi="Times New Roman"/>
          <w:snapToGrid w:val="0"/>
          <w:sz w:val="24"/>
          <w:szCs w:val="24"/>
          <w:lang w:eastAsia="pl-PL"/>
        </w:rPr>
        <w:t xml:space="preserve"> dotyczące </w:t>
      </w:r>
      <w:bookmarkStart w:id="78" w:name="OCRUncertain093"/>
      <w:r w:rsidRPr="0070502F">
        <w:rPr>
          <w:rFonts w:ascii="Times New Roman" w:hAnsi="Times New Roman"/>
          <w:snapToGrid w:val="0"/>
          <w:sz w:val="24"/>
          <w:szCs w:val="24"/>
          <w:lang w:eastAsia="pl-PL"/>
        </w:rPr>
        <w:t>wykonanych</w:t>
      </w:r>
      <w:bookmarkEnd w:id="78"/>
      <w:r w:rsidRPr="0070502F">
        <w:rPr>
          <w:rFonts w:ascii="Times New Roman" w:hAnsi="Times New Roman"/>
          <w:snapToGrid w:val="0"/>
          <w:sz w:val="24"/>
          <w:szCs w:val="24"/>
          <w:lang w:eastAsia="pl-PL"/>
        </w:rPr>
        <w:t xml:space="preserve"> robót</w:t>
      </w:r>
      <w:bookmarkStart w:id="79" w:name="OCRUncertain094"/>
      <w:r w:rsidRPr="0070502F">
        <w:rPr>
          <w:rFonts w:ascii="Times New Roman" w:hAnsi="Times New Roman"/>
          <w:snapToGrid w:val="0"/>
          <w:sz w:val="24"/>
          <w:szCs w:val="24"/>
          <w:lang w:eastAsia="pl-PL"/>
        </w:rPr>
        <w:t>,</w:t>
      </w:r>
      <w:bookmarkEnd w:id="79"/>
      <w:r w:rsidRPr="0070502F">
        <w:rPr>
          <w:rFonts w:ascii="Times New Roman" w:hAnsi="Times New Roman"/>
          <w:snapToGrid w:val="0"/>
          <w:sz w:val="24"/>
          <w:szCs w:val="24"/>
          <w:lang w:eastAsia="pl-PL"/>
        </w:rPr>
        <w:t xml:space="preserve"> </w:t>
      </w:r>
      <w:bookmarkStart w:id="80" w:name="OCRUncertain095"/>
      <w:r w:rsidRPr="0070502F">
        <w:rPr>
          <w:rFonts w:ascii="Times New Roman" w:hAnsi="Times New Roman"/>
          <w:snapToGrid w:val="0"/>
          <w:sz w:val="24"/>
          <w:szCs w:val="24"/>
          <w:lang w:eastAsia="pl-PL"/>
        </w:rPr>
        <w:t>ubezpieczenia</w:t>
      </w:r>
      <w:bookmarkEnd w:id="80"/>
      <w:r w:rsidRPr="0070502F">
        <w:rPr>
          <w:rFonts w:ascii="Times New Roman" w:hAnsi="Times New Roman"/>
          <w:snapToGrid w:val="0"/>
          <w:sz w:val="24"/>
          <w:szCs w:val="24"/>
          <w:lang w:eastAsia="pl-PL"/>
        </w:rPr>
        <w:t xml:space="preserve"> </w:t>
      </w:r>
      <w:bookmarkStart w:id="81" w:name="OCRUncertain096"/>
      <w:r w:rsidRPr="0070502F">
        <w:rPr>
          <w:rFonts w:ascii="Times New Roman" w:hAnsi="Times New Roman"/>
          <w:snapToGrid w:val="0"/>
          <w:sz w:val="24"/>
          <w:szCs w:val="24"/>
          <w:lang w:eastAsia="pl-PL"/>
        </w:rPr>
        <w:t>oraz</w:t>
      </w:r>
      <w:bookmarkEnd w:id="81"/>
      <w:r w:rsidRPr="0070502F">
        <w:rPr>
          <w:rFonts w:ascii="Times New Roman" w:hAnsi="Times New Roman"/>
          <w:snapToGrid w:val="0"/>
          <w:sz w:val="24"/>
          <w:szCs w:val="24"/>
          <w:lang w:eastAsia="pl-PL"/>
        </w:rPr>
        <w:t xml:space="preserve"> koszty </w:t>
      </w:r>
      <w:bookmarkStart w:id="82" w:name="OCRUncertain097"/>
      <w:r w:rsidRPr="0070502F">
        <w:rPr>
          <w:rFonts w:ascii="Times New Roman" w:hAnsi="Times New Roman"/>
          <w:snapToGrid w:val="0"/>
          <w:sz w:val="24"/>
          <w:szCs w:val="24"/>
          <w:lang w:eastAsia="pl-PL"/>
        </w:rPr>
        <w:t>zarządu</w:t>
      </w:r>
      <w:bookmarkEnd w:id="82"/>
      <w:r w:rsidRPr="0070502F">
        <w:rPr>
          <w:rFonts w:ascii="Times New Roman" w:hAnsi="Times New Roman"/>
          <w:snapToGrid w:val="0"/>
          <w:sz w:val="24"/>
          <w:szCs w:val="24"/>
          <w:lang w:eastAsia="pl-PL"/>
        </w:rPr>
        <w:t xml:space="preserve"> </w:t>
      </w:r>
      <w:bookmarkStart w:id="83" w:name="OCRUncertain098"/>
      <w:r w:rsidRPr="0070502F">
        <w:rPr>
          <w:rFonts w:ascii="Times New Roman" w:hAnsi="Times New Roman"/>
          <w:snapToGrid w:val="0"/>
          <w:sz w:val="24"/>
          <w:szCs w:val="24"/>
          <w:lang w:eastAsia="pl-PL"/>
        </w:rPr>
        <w:t>przedsiębiorstwa</w:t>
      </w:r>
      <w:bookmarkEnd w:id="83"/>
      <w:r w:rsidRPr="0070502F">
        <w:rPr>
          <w:rFonts w:ascii="Times New Roman" w:hAnsi="Times New Roman"/>
          <w:snapToGrid w:val="0"/>
          <w:sz w:val="24"/>
          <w:szCs w:val="24"/>
          <w:lang w:eastAsia="pl-PL"/>
        </w:rPr>
        <w:t xml:space="preserve"> </w:t>
      </w:r>
      <w:bookmarkStart w:id="84" w:name="OCRUncertain099"/>
      <w:r w:rsidRPr="0070502F">
        <w:rPr>
          <w:rFonts w:ascii="Times New Roman" w:hAnsi="Times New Roman"/>
          <w:snapToGrid w:val="0"/>
          <w:sz w:val="24"/>
          <w:szCs w:val="24"/>
          <w:lang w:eastAsia="pl-PL"/>
        </w:rPr>
        <w:t>Wykonawcy,</w:t>
      </w:r>
      <w:bookmarkEnd w:id="84"/>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w:t>
      </w:r>
      <w:bookmarkStart w:id="85" w:name="OCRUncertain100"/>
      <w:r w:rsidRPr="0070502F">
        <w:rPr>
          <w:rFonts w:ascii="Times New Roman" w:hAnsi="Times New Roman"/>
          <w:snapToGrid w:val="0"/>
          <w:sz w:val="24"/>
          <w:szCs w:val="24"/>
          <w:lang w:eastAsia="pl-PL"/>
        </w:rPr>
        <w:t>zysk</w:t>
      </w:r>
      <w:bookmarkEnd w:id="85"/>
      <w:r w:rsidRPr="0070502F">
        <w:rPr>
          <w:rFonts w:ascii="Times New Roman" w:hAnsi="Times New Roman"/>
          <w:snapToGrid w:val="0"/>
          <w:sz w:val="24"/>
          <w:szCs w:val="24"/>
          <w:lang w:eastAsia="pl-PL"/>
        </w:rPr>
        <w:t xml:space="preserve"> </w:t>
      </w:r>
      <w:bookmarkStart w:id="86" w:name="OCRUncertain101"/>
      <w:r w:rsidRPr="0070502F">
        <w:rPr>
          <w:rFonts w:ascii="Times New Roman" w:hAnsi="Times New Roman"/>
          <w:snapToGrid w:val="0"/>
          <w:sz w:val="24"/>
          <w:szCs w:val="24"/>
          <w:lang w:eastAsia="pl-PL"/>
        </w:rPr>
        <w:t>kalkulacyjny</w:t>
      </w:r>
      <w:bookmarkEnd w:id="86"/>
      <w:r w:rsidRPr="0070502F">
        <w:rPr>
          <w:rFonts w:ascii="Times New Roman" w:hAnsi="Times New Roman"/>
          <w:snapToGrid w:val="0"/>
          <w:sz w:val="24"/>
          <w:szCs w:val="24"/>
          <w:lang w:eastAsia="pl-PL"/>
        </w:rPr>
        <w:t xml:space="preserve"> </w:t>
      </w:r>
      <w:bookmarkStart w:id="87" w:name="OCRUncertain102"/>
      <w:r w:rsidRPr="0070502F">
        <w:rPr>
          <w:rFonts w:ascii="Times New Roman" w:hAnsi="Times New Roman"/>
          <w:snapToGrid w:val="0"/>
          <w:sz w:val="24"/>
          <w:szCs w:val="24"/>
          <w:lang w:eastAsia="pl-PL"/>
        </w:rPr>
        <w:t>zawierający</w:t>
      </w:r>
      <w:bookmarkEnd w:id="87"/>
      <w:r w:rsidRPr="0070502F">
        <w:rPr>
          <w:rFonts w:ascii="Times New Roman" w:hAnsi="Times New Roman"/>
          <w:snapToGrid w:val="0"/>
          <w:sz w:val="24"/>
          <w:szCs w:val="24"/>
          <w:lang w:eastAsia="pl-PL"/>
        </w:rPr>
        <w:t xml:space="preserve"> </w:t>
      </w:r>
      <w:bookmarkStart w:id="88" w:name="OCRUncertain103"/>
      <w:r w:rsidRPr="0070502F">
        <w:rPr>
          <w:rFonts w:ascii="Times New Roman" w:hAnsi="Times New Roman"/>
          <w:snapToGrid w:val="0"/>
          <w:sz w:val="24"/>
          <w:szCs w:val="24"/>
          <w:lang w:eastAsia="pl-PL"/>
        </w:rPr>
        <w:t>ewentualne</w:t>
      </w:r>
      <w:bookmarkEnd w:id="88"/>
      <w:r w:rsidRPr="0070502F">
        <w:rPr>
          <w:rFonts w:ascii="Times New Roman" w:hAnsi="Times New Roman"/>
          <w:snapToGrid w:val="0"/>
          <w:sz w:val="24"/>
          <w:szCs w:val="24"/>
          <w:lang w:eastAsia="pl-PL"/>
        </w:rPr>
        <w:t xml:space="preserve"> </w:t>
      </w:r>
      <w:bookmarkStart w:id="89" w:name="OCRUncertain104"/>
      <w:r w:rsidRPr="0070502F">
        <w:rPr>
          <w:rFonts w:ascii="Times New Roman" w:hAnsi="Times New Roman"/>
          <w:snapToGrid w:val="0"/>
          <w:sz w:val="24"/>
          <w:szCs w:val="24"/>
          <w:lang w:eastAsia="pl-PL"/>
        </w:rPr>
        <w:t>ryzyko</w:t>
      </w:r>
      <w:bookmarkEnd w:id="89"/>
      <w:r w:rsidRPr="0070502F">
        <w:rPr>
          <w:rFonts w:ascii="Times New Roman" w:hAnsi="Times New Roman"/>
          <w:snapToGrid w:val="0"/>
          <w:sz w:val="24"/>
          <w:szCs w:val="24"/>
          <w:lang w:eastAsia="pl-PL"/>
        </w:rPr>
        <w:t xml:space="preserve"> Wykonawcy z </w:t>
      </w:r>
      <w:bookmarkStart w:id="90" w:name="OCRUncertain105"/>
      <w:r w:rsidRPr="0070502F">
        <w:rPr>
          <w:rFonts w:ascii="Times New Roman" w:hAnsi="Times New Roman"/>
          <w:snapToGrid w:val="0"/>
          <w:sz w:val="24"/>
          <w:szCs w:val="24"/>
          <w:lang w:eastAsia="pl-PL"/>
        </w:rPr>
        <w:t>tytu</w:t>
      </w:r>
      <w:bookmarkEnd w:id="90"/>
      <w:r w:rsidRPr="0070502F">
        <w:rPr>
          <w:rFonts w:ascii="Times New Roman" w:hAnsi="Times New Roman"/>
          <w:snapToGrid w:val="0"/>
          <w:sz w:val="24"/>
          <w:szCs w:val="24"/>
          <w:lang w:eastAsia="pl-PL"/>
        </w:rPr>
        <w:t xml:space="preserve">łu </w:t>
      </w:r>
      <w:bookmarkStart w:id="91" w:name="OCRUncertain106"/>
      <w:r w:rsidRPr="0070502F">
        <w:rPr>
          <w:rFonts w:ascii="Times New Roman" w:hAnsi="Times New Roman"/>
          <w:snapToGrid w:val="0"/>
          <w:sz w:val="24"/>
          <w:szCs w:val="24"/>
          <w:lang w:eastAsia="pl-PL"/>
        </w:rPr>
        <w:t>innych</w:t>
      </w:r>
      <w:bookmarkEnd w:id="91"/>
      <w:r w:rsidRPr="0070502F">
        <w:rPr>
          <w:rFonts w:ascii="Times New Roman" w:hAnsi="Times New Roman"/>
          <w:snapToGrid w:val="0"/>
          <w:sz w:val="24"/>
          <w:szCs w:val="24"/>
          <w:lang w:eastAsia="pl-PL"/>
        </w:rPr>
        <w:t xml:space="preserve"> </w:t>
      </w:r>
      <w:bookmarkStart w:id="92" w:name="OCRUncertain107"/>
      <w:r w:rsidRPr="0070502F">
        <w:rPr>
          <w:rFonts w:ascii="Times New Roman" w:hAnsi="Times New Roman"/>
          <w:snapToGrid w:val="0"/>
          <w:sz w:val="24"/>
          <w:szCs w:val="24"/>
          <w:lang w:eastAsia="pl-PL"/>
        </w:rPr>
        <w:t>wydatków mogących</w:t>
      </w:r>
      <w:bookmarkEnd w:id="92"/>
      <w:r w:rsidRPr="0070502F">
        <w:rPr>
          <w:rFonts w:ascii="Times New Roman" w:hAnsi="Times New Roman"/>
          <w:snapToGrid w:val="0"/>
          <w:sz w:val="24"/>
          <w:szCs w:val="24"/>
          <w:lang w:eastAsia="pl-PL"/>
        </w:rPr>
        <w:t xml:space="preserve"> </w:t>
      </w:r>
      <w:bookmarkStart w:id="93" w:name="OCRUncertain108"/>
      <w:r w:rsidRPr="0070502F">
        <w:rPr>
          <w:rFonts w:ascii="Times New Roman" w:hAnsi="Times New Roman"/>
          <w:snapToGrid w:val="0"/>
          <w:sz w:val="24"/>
          <w:szCs w:val="24"/>
          <w:lang w:eastAsia="pl-PL"/>
        </w:rPr>
        <w:t>wystąpi</w:t>
      </w:r>
      <w:bookmarkEnd w:id="93"/>
      <w:r w:rsidRPr="0070502F">
        <w:rPr>
          <w:rFonts w:ascii="Times New Roman" w:hAnsi="Times New Roman"/>
          <w:snapToGrid w:val="0"/>
          <w:sz w:val="24"/>
          <w:szCs w:val="24"/>
          <w:lang w:eastAsia="pl-PL"/>
        </w:rPr>
        <w:t xml:space="preserve">ć  w </w:t>
      </w:r>
      <w:bookmarkStart w:id="94" w:name="OCRUncertain109"/>
      <w:r w:rsidRPr="0070502F">
        <w:rPr>
          <w:rFonts w:ascii="Times New Roman" w:hAnsi="Times New Roman"/>
          <w:snapToGrid w:val="0"/>
          <w:sz w:val="24"/>
          <w:szCs w:val="24"/>
          <w:lang w:eastAsia="pl-PL"/>
        </w:rPr>
        <w:t>czasie</w:t>
      </w:r>
      <w:bookmarkEnd w:id="94"/>
      <w:r w:rsidRPr="0070502F">
        <w:rPr>
          <w:rFonts w:ascii="Times New Roman" w:hAnsi="Times New Roman"/>
          <w:snapToGrid w:val="0"/>
          <w:sz w:val="24"/>
          <w:szCs w:val="24"/>
          <w:lang w:eastAsia="pl-PL"/>
        </w:rPr>
        <w:t xml:space="preserve"> </w:t>
      </w:r>
      <w:bookmarkStart w:id="95" w:name="OCRUncertain110"/>
      <w:r w:rsidRPr="0070502F">
        <w:rPr>
          <w:rFonts w:ascii="Times New Roman" w:hAnsi="Times New Roman"/>
          <w:snapToGrid w:val="0"/>
          <w:sz w:val="24"/>
          <w:szCs w:val="24"/>
          <w:lang w:eastAsia="pl-PL"/>
        </w:rPr>
        <w:t>realizacji</w:t>
      </w:r>
      <w:bookmarkEnd w:id="95"/>
      <w:r w:rsidRPr="0070502F">
        <w:rPr>
          <w:rFonts w:ascii="Times New Roman" w:hAnsi="Times New Roman"/>
          <w:snapToGrid w:val="0"/>
          <w:sz w:val="24"/>
          <w:szCs w:val="24"/>
          <w:lang w:eastAsia="pl-PL"/>
        </w:rPr>
        <w:t xml:space="preserve"> robot i w </w:t>
      </w:r>
      <w:bookmarkStart w:id="96" w:name="OCRUncertain111"/>
      <w:r w:rsidRPr="0070502F">
        <w:rPr>
          <w:rFonts w:ascii="Times New Roman" w:hAnsi="Times New Roman"/>
          <w:snapToGrid w:val="0"/>
          <w:sz w:val="24"/>
          <w:szCs w:val="24"/>
          <w:lang w:eastAsia="pl-PL"/>
        </w:rPr>
        <w:t>okresie</w:t>
      </w:r>
      <w:bookmarkEnd w:id="96"/>
      <w:r w:rsidRPr="0070502F">
        <w:rPr>
          <w:rFonts w:ascii="Times New Roman" w:hAnsi="Times New Roman"/>
          <w:snapToGrid w:val="0"/>
          <w:sz w:val="24"/>
          <w:szCs w:val="24"/>
          <w:lang w:eastAsia="pl-PL"/>
        </w:rPr>
        <w:t xml:space="preserve"> </w:t>
      </w:r>
      <w:bookmarkStart w:id="97" w:name="OCRUncertain112"/>
      <w:r w:rsidRPr="0070502F">
        <w:rPr>
          <w:rFonts w:ascii="Times New Roman" w:hAnsi="Times New Roman"/>
          <w:snapToGrid w:val="0"/>
          <w:sz w:val="24"/>
          <w:szCs w:val="24"/>
          <w:lang w:eastAsia="pl-PL"/>
        </w:rPr>
        <w:t>gwarancyjnym,</w:t>
      </w:r>
      <w:bookmarkEnd w:id="97"/>
    </w:p>
    <w:p w:rsidR="0070502F" w:rsidRPr="0070502F" w:rsidRDefault="0070502F" w:rsidP="0070502F">
      <w:pPr>
        <w:spacing w:after="0" w:line="240" w:lineRule="auto"/>
        <w:jc w:val="both"/>
        <w:rPr>
          <w:rFonts w:ascii="Times New Roman" w:hAnsi="Times New Roman"/>
          <w:snapToGrid w:val="0"/>
          <w:sz w:val="24"/>
          <w:szCs w:val="24"/>
          <w:lang w:eastAsia="pl-PL"/>
        </w:rPr>
      </w:pPr>
      <w:r w:rsidRPr="0070502F">
        <w:rPr>
          <w:rFonts w:ascii="Times New Roman" w:hAnsi="Times New Roman"/>
          <w:noProof/>
          <w:snapToGrid w:val="0"/>
          <w:sz w:val="24"/>
          <w:szCs w:val="24"/>
          <w:lang w:eastAsia="pl-PL"/>
        </w:rPr>
        <w:t>-</w:t>
      </w:r>
      <w:r w:rsidRPr="0070502F">
        <w:rPr>
          <w:rFonts w:ascii="Times New Roman" w:hAnsi="Times New Roman"/>
          <w:snapToGrid w:val="0"/>
          <w:sz w:val="24"/>
          <w:szCs w:val="24"/>
          <w:lang w:eastAsia="pl-PL"/>
        </w:rPr>
        <w:t xml:space="preserve"> </w:t>
      </w:r>
      <w:bookmarkStart w:id="98" w:name="OCRUncertain113"/>
      <w:r w:rsidRPr="0070502F">
        <w:rPr>
          <w:rFonts w:ascii="Times New Roman" w:hAnsi="Times New Roman"/>
          <w:snapToGrid w:val="0"/>
          <w:sz w:val="24"/>
          <w:szCs w:val="24"/>
          <w:lang w:eastAsia="pl-PL"/>
        </w:rPr>
        <w:t>podatki</w:t>
      </w:r>
      <w:bookmarkEnd w:id="98"/>
      <w:r w:rsidRPr="0070502F">
        <w:rPr>
          <w:rFonts w:ascii="Times New Roman" w:hAnsi="Times New Roman"/>
          <w:snapToGrid w:val="0"/>
          <w:sz w:val="24"/>
          <w:szCs w:val="24"/>
          <w:lang w:eastAsia="pl-PL"/>
        </w:rPr>
        <w:t xml:space="preserve"> </w:t>
      </w:r>
      <w:bookmarkStart w:id="99" w:name="OCRUncertain114"/>
      <w:r w:rsidRPr="0070502F">
        <w:rPr>
          <w:rFonts w:ascii="Times New Roman" w:hAnsi="Times New Roman"/>
          <w:snapToGrid w:val="0"/>
          <w:sz w:val="24"/>
          <w:szCs w:val="24"/>
          <w:lang w:eastAsia="pl-PL"/>
        </w:rPr>
        <w:t>obliczane</w:t>
      </w:r>
      <w:bookmarkEnd w:id="99"/>
      <w:r w:rsidRPr="0070502F">
        <w:rPr>
          <w:rFonts w:ascii="Times New Roman" w:hAnsi="Times New Roman"/>
          <w:snapToGrid w:val="0"/>
          <w:sz w:val="24"/>
          <w:szCs w:val="24"/>
          <w:lang w:eastAsia="pl-PL"/>
        </w:rPr>
        <w:t xml:space="preserve"> </w:t>
      </w:r>
      <w:bookmarkStart w:id="100" w:name="OCRUncertain115"/>
      <w:r w:rsidRPr="0070502F">
        <w:rPr>
          <w:rFonts w:ascii="Times New Roman" w:hAnsi="Times New Roman"/>
          <w:snapToGrid w:val="0"/>
          <w:sz w:val="24"/>
          <w:szCs w:val="24"/>
          <w:lang w:eastAsia="pl-PL"/>
        </w:rPr>
        <w:t>zgodnie</w:t>
      </w:r>
      <w:bookmarkEnd w:id="100"/>
      <w:r w:rsidRPr="0070502F">
        <w:rPr>
          <w:rFonts w:ascii="Times New Roman" w:hAnsi="Times New Roman"/>
          <w:snapToGrid w:val="0"/>
          <w:sz w:val="24"/>
          <w:szCs w:val="24"/>
          <w:lang w:eastAsia="pl-PL"/>
        </w:rPr>
        <w:t xml:space="preserve"> z </w:t>
      </w:r>
      <w:bookmarkStart w:id="101" w:name="OCRUncertain116"/>
      <w:r w:rsidRPr="0070502F">
        <w:rPr>
          <w:rFonts w:ascii="Times New Roman" w:hAnsi="Times New Roman"/>
          <w:snapToGrid w:val="0"/>
          <w:sz w:val="24"/>
          <w:szCs w:val="24"/>
          <w:lang w:eastAsia="pl-PL"/>
        </w:rPr>
        <w:t>obowiązującymi</w:t>
      </w:r>
      <w:bookmarkEnd w:id="101"/>
      <w:r w:rsidRPr="0070502F">
        <w:rPr>
          <w:rFonts w:ascii="Times New Roman" w:hAnsi="Times New Roman"/>
          <w:snapToGrid w:val="0"/>
          <w:sz w:val="24"/>
          <w:szCs w:val="24"/>
          <w:lang w:eastAsia="pl-PL"/>
        </w:rPr>
        <w:t xml:space="preserve"> </w:t>
      </w:r>
      <w:bookmarkStart w:id="102" w:name="OCRUncertain117"/>
      <w:r w:rsidRPr="0070502F">
        <w:rPr>
          <w:rFonts w:ascii="Times New Roman" w:hAnsi="Times New Roman"/>
          <w:snapToGrid w:val="0"/>
          <w:sz w:val="24"/>
          <w:szCs w:val="24"/>
          <w:lang w:eastAsia="pl-PL"/>
        </w:rPr>
        <w:t>przepisami.</w:t>
      </w:r>
      <w:bookmarkEnd w:id="102"/>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Do </w:t>
      </w:r>
      <w:bookmarkStart w:id="103" w:name="OCRUncertain118"/>
      <w:r w:rsidRPr="0070502F">
        <w:rPr>
          <w:rFonts w:ascii="Times New Roman" w:hAnsi="Times New Roman"/>
          <w:snapToGrid w:val="0"/>
          <w:sz w:val="24"/>
          <w:szCs w:val="24"/>
          <w:lang w:eastAsia="pl-PL"/>
        </w:rPr>
        <w:t>cen</w:t>
      </w:r>
      <w:bookmarkEnd w:id="103"/>
      <w:r w:rsidRPr="0070502F">
        <w:rPr>
          <w:rFonts w:ascii="Times New Roman" w:hAnsi="Times New Roman"/>
          <w:snapToGrid w:val="0"/>
          <w:sz w:val="24"/>
          <w:szCs w:val="24"/>
          <w:lang w:eastAsia="pl-PL"/>
        </w:rPr>
        <w:t xml:space="preserve"> </w:t>
      </w:r>
      <w:bookmarkStart w:id="104" w:name="OCRUncertain119"/>
      <w:r w:rsidRPr="0070502F">
        <w:rPr>
          <w:rFonts w:ascii="Times New Roman" w:hAnsi="Times New Roman"/>
          <w:snapToGrid w:val="0"/>
          <w:sz w:val="24"/>
          <w:szCs w:val="24"/>
          <w:lang w:eastAsia="pl-PL"/>
        </w:rPr>
        <w:t>jednostkowych</w:t>
      </w:r>
      <w:bookmarkEnd w:id="104"/>
      <w:r w:rsidRPr="0070502F">
        <w:rPr>
          <w:rFonts w:ascii="Times New Roman" w:hAnsi="Times New Roman"/>
          <w:snapToGrid w:val="0"/>
          <w:sz w:val="24"/>
          <w:szCs w:val="24"/>
          <w:lang w:eastAsia="pl-PL"/>
        </w:rPr>
        <w:t xml:space="preserve"> </w:t>
      </w:r>
      <w:bookmarkStart w:id="105" w:name="OCRUncertain120"/>
      <w:r w:rsidRPr="0070502F">
        <w:rPr>
          <w:rFonts w:ascii="Times New Roman" w:hAnsi="Times New Roman"/>
          <w:snapToGrid w:val="0"/>
          <w:sz w:val="24"/>
          <w:szCs w:val="24"/>
          <w:lang w:eastAsia="pl-PL"/>
        </w:rPr>
        <w:t>nie</w:t>
      </w:r>
      <w:bookmarkEnd w:id="105"/>
      <w:r w:rsidRPr="0070502F">
        <w:rPr>
          <w:rFonts w:ascii="Times New Roman" w:hAnsi="Times New Roman"/>
          <w:snapToGrid w:val="0"/>
          <w:sz w:val="24"/>
          <w:szCs w:val="24"/>
          <w:lang w:eastAsia="pl-PL"/>
        </w:rPr>
        <w:t xml:space="preserve"> </w:t>
      </w:r>
      <w:bookmarkStart w:id="106" w:name="OCRUncertain121"/>
      <w:r w:rsidRPr="0070502F">
        <w:rPr>
          <w:rFonts w:ascii="Times New Roman" w:hAnsi="Times New Roman"/>
          <w:snapToGrid w:val="0"/>
          <w:sz w:val="24"/>
          <w:szCs w:val="24"/>
          <w:lang w:eastAsia="pl-PL"/>
        </w:rPr>
        <w:t>należy</w:t>
      </w:r>
      <w:bookmarkEnd w:id="106"/>
      <w:r w:rsidRPr="0070502F">
        <w:rPr>
          <w:rFonts w:ascii="Times New Roman" w:hAnsi="Times New Roman"/>
          <w:snapToGrid w:val="0"/>
          <w:sz w:val="24"/>
          <w:szCs w:val="24"/>
          <w:lang w:eastAsia="pl-PL"/>
        </w:rPr>
        <w:t xml:space="preserve"> </w:t>
      </w:r>
      <w:bookmarkStart w:id="107" w:name="OCRUncertain122"/>
      <w:r w:rsidRPr="0070502F">
        <w:rPr>
          <w:rFonts w:ascii="Times New Roman" w:hAnsi="Times New Roman"/>
          <w:snapToGrid w:val="0"/>
          <w:sz w:val="24"/>
          <w:szCs w:val="24"/>
          <w:lang w:eastAsia="pl-PL"/>
        </w:rPr>
        <w:t>wlicza</w:t>
      </w:r>
      <w:bookmarkEnd w:id="107"/>
      <w:r w:rsidRPr="0070502F">
        <w:rPr>
          <w:rFonts w:ascii="Times New Roman" w:hAnsi="Times New Roman"/>
          <w:snapToGrid w:val="0"/>
          <w:sz w:val="24"/>
          <w:szCs w:val="24"/>
          <w:lang w:eastAsia="pl-PL"/>
        </w:rPr>
        <w:t xml:space="preserve">ć </w:t>
      </w:r>
      <w:bookmarkStart w:id="108" w:name="OCRUncertain123"/>
      <w:r w:rsidRPr="0070502F">
        <w:rPr>
          <w:rFonts w:ascii="Times New Roman" w:hAnsi="Times New Roman"/>
          <w:snapToGrid w:val="0"/>
          <w:sz w:val="24"/>
          <w:szCs w:val="24"/>
          <w:lang w:eastAsia="pl-PL"/>
        </w:rPr>
        <w:t>podatku</w:t>
      </w:r>
      <w:bookmarkEnd w:id="108"/>
      <w:r w:rsidRPr="0070502F">
        <w:rPr>
          <w:rFonts w:ascii="Times New Roman" w:hAnsi="Times New Roman"/>
          <w:snapToGrid w:val="0"/>
          <w:sz w:val="24"/>
          <w:szCs w:val="24"/>
          <w:lang w:eastAsia="pl-PL"/>
        </w:rPr>
        <w:t xml:space="preserve"> VAT.</w:t>
      </w:r>
    </w:p>
    <w:p w:rsidR="0070502F" w:rsidRPr="0070502F" w:rsidRDefault="0070502F" w:rsidP="0070502F">
      <w:pPr>
        <w:spacing w:after="0" w:line="240" w:lineRule="auto"/>
        <w:ind w:firstLine="708"/>
        <w:jc w:val="both"/>
        <w:rPr>
          <w:rFonts w:ascii="Times New Roman" w:hAnsi="Times New Roman"/>
          <w:snapToGrid w:val="0"/>
          <w:sz w:val="24"/>
          <w:szCs w:val="24"/>
          <w:lang w:eastAsia="pl-PL"/>
        </w:rPr>
      </w:pPr>
      <w:r w:rsidRPr="0070502F">
        <w:rPr>
          <w:rFonts w:ascii="Times New Roman" w:hAnsi="Times New Roman"/>
          <w:snapToGrid w:val="0"/>
          <w:sz w:val="24"/>
          <w:szCs w:val="24"/>
          <w:lang w:eastAsia="pl-PL"/>
        </w:rPr>
        <w:t xml:space="preserve">Cena jednostkowa </w:t>
      </w:r>
      <w:bookmarkStart w:id="109" w:name="OCRUncertain124"/>
      <w:r w:rsidRPr="0070502F">
        <w:rPr>
          <w:rFonts w:ascii="Times New Roman" w:hAnsi="Times New Roman"/>
          <w:snapToGrid w:val="0"/>
          <w:sz w:val="24"/>
          <w:szCs w:val="24"/>
          <w:lang w:eastAsia="pl-PL"/>
        </w:rPr>
        <w:t>zaproponowana</w:t>
      </w:r>
      <w:bookmarkEnd w:id="109"/>
      <w:r w:rsidRPr="0070502F">
        <w:rPr>
          <w:rFonts w:ascii="Times New Roman" w:hAnsi="Times New Roman"/>
          <w:snapToGrid w:val="0"/>
          <w:sz w:val="24"/>
          <w:szCs w:val="24"/>
          <w:lang w:eastAsia="pl-PL"/>
        </w:rPr>
        <w:t xml:space="preserve"> przez </w:t>
      </w:r>
      <w:bookmarkStart w:id="110" w:name="OCRUncertain125"/>
      <w:r w:rsidRPr="0070502F">
        <w:rPr>
          <w:rFonts w:ascii="Times New Roman" w:hAnsi="Times New Roman"/>
          <w:snapToGrid w:val="0"/>
          <w:sz w:val="24"/>
          <w:szCs w:val="24"/>
          <w:lang w:eastAsia="pl-PL"/>
        </w:rPr>
        <w:t>Wykonawc</w:t>
      </w:r>
      <w:bookmarkEnd w:id="110"/>
      <w:r w:rsidRPr="0070502F">
        <w:rPr>
          <w:rFonts w:ascii="Times New Roman" w:hAnsi="Times New Roman"/>
          <w:snapToGrid w:val="0"/>
          <w:sz w:val="24"/>
          <w:szCs w:val="24"/>
          <w:lang w:eastAsia="pl-PL"/>
        </w:rPr>
        <w:t xml:space="preserve">ę za </w:t>
      </w:r>
      <w:bookmarkStart w:id="111" w:name="OCRUncertain126"/>
      <w:r w:rsidRPr="0070502F">
        <w:rPr>
          <w:rFonts w:ascii="Times New Roman" w:hAnsi="Times New Roman"/>
          <w:snapToGrid w:val="0"/>
          <w:sz w:val="24"/>
          <w:szCs w:val="24"/>
          <w:lang w:eastAsia="pl-PL"/>
        </w:rPr>
        <w:t>daną pozycj</w:t>
      </w:r>
      <w:bookmarkEnd w:id="111"/>
      <w:r w:rsidRPr="0070502F">
        <w:rPr>
          <w:rFonts w:ascii="Times New Roman" w:hAnsi="Times New Roman"/>
          <w:snapToGrid w:val="0"/>
          <w:sz w:val="24"/>
          <w:szCs w:val="24"/>
          <w:lang w:eastAsia="pl-PL"/>
        </w:rPr>
        <w:t xml:space="preserve">ę w </w:t>
      </w:r>
      <w:bookmarkStart w:id="112" w:name="OCRUncertain127"/>
      <w:r w:rsidRPr="0070502F">
        <w:rPr>
          <w:rFonts w:ascii="Times New Roman" w:hAnsi="Times New Roman"/>
          <w:snapToGrid w:val="0"/>
          <w:sz w:val="24"/>
          <w:szCs w:val="24"/>
          <w:lang w:eastAsia="pl-PL"/>
        </w:rPr>
        <w:t>kosztorysie ofertowym</w:t>
      </w:r>
      <w:bookmarkEnd w:id="112"/>
      <w:r w:rsidRPr="0070502F">
        <w:rPr>
          <w:rFonts w:ascii="Times New Roman" w:hAnsi="Times New Roman"/>
          <w:snapToGrid w:val="0"/>
          <w:sz w:val="24"/>
          <w:szCs w:val="24"/>
          <w:lang w:eastAsia="pl-PL"/>
        </w:rPr>
        <w:t xml:space="preserve"> jest </w:t>
      </w:r>
      <w:bookmarkStart w:id="113" w:name="OCRUncertain128"/>
      <w:r w:rsidRPr="0070502F">
        <w:rPr>
          <w:rFonts w:ascii="Times New Roman" w:hAnsi="Times New Roman"/>
          <w:snapToGrid w:val="0"/>
          <w:sz w:val="24"/>
          <w:szCs w:val="24"/>
          <w:lang w:eastAsia="pl-PL"/>
        </w:rPr>
        <w:t>ostateczna</w:t>
      </w:r>
      <w:bookmarkEnd w:id="113"/>
      <w:r w:rsidRPr="0070502F">
        <w:rPr>
          <w:rFonts w:ascii="Times New Roman" w:hAnsi="Times New Roman"/>
          <w:snapToGrid w:val="0"/>
          <w:sz w:val="24"/>
          <w:szCs w:val="24"/>
          <w:lang w:eastAsia="pl-PL"/>
        </w:rPr>
        <w:t xml:space="preserve"> i </w:t>
      </w:r>
      <w:bookmarkStart w:id="114" w:name="OCRUncertain129"/>
      <w:r w:rsidRPr="0070502F">
        <w:rPr>
          <w:rFonts w:ascii="Times New Roman" w:hAnsi="Times New Roman"/>
          <w:snapToGrid w:val="0"/>
          <w:sz w:val="24"/>
          <w:szCs w:val="24"/>
          <w:lang w:eastAsia="pl-PL"/>
        </w:rPr>
        <w:t>wyklucza</w:t>
      </w:r>
      <w:bookmarkEnd w:id="114"/>
      <w:r w:rsidRPr="0070502F">
        <w:rPr>
          <w:rFonts w:ascii="Times New Roman" w:hAnsi="Times New Roman"/>
          <w:snapToGrid w:val="0"/>
          <w:sz w:val="24"/>
          <w:szCs w:val="24"/>
          <w:lang w:eastAsia="pl-PL"/>
        </w:rPr>
        <w:t xml:space="preserve"> </w:t>
      </w:r>
      <w:bookmarkStart w:id="115" w:name="OCRUncertain130"/>
      <w:r w:rsidRPr="0070502F">
        <w:rPr>
          <w:rFonts w:ascii="Times New Roman" w:hAnsi="Times New Roman"/>
          <w:snapToGrid w:val="0"/>
          <w:sz w:val="24"/>
          <w:szCs w:val="24"/>
          <w:lang w:eastAsia="pl-PL"/>
        </w:rPr>
        <w:t>możliwo</w:t>
      </w:r>
      <w:bookmarkEnd w:id="115"/>
      <w:r w:rsidRPr="0070502F">
        <w:rPr>
          <w:rFonts w:ascii="Times New Roman" w:hAnsi="Times New Roman"/>
          <w:snapToGrid w:val="0"/>
          <w:sz w:val="24"/>
          <w:szCs w:val="24"/>
          <w:lang w:eastAsia="pl-PL"/>
        </w:rPr>
        <w:t xml:space="preserve">ść </w:t>
      </w:r>
      <w:bookmarkStart w:id="116" w:name="OCRUncertain131"/>
      <w:r w:rsidRPr="0070502F">
        <w:rPr>
          <w:rFonts w:ascii="Times New Roman" w:hAnsi="Times New Roman"/>
          <w:snapToGrid w:val="0"/>
          <w:sz w:val="24"/>
          <w:szCs w:val="24"/>
          <w:lang w:eastAsia="pl-PL"/>
        </w:rPr>
        <w:t>żądania</w:t>
      </w:r>
      <w:bookmarkEnd w:id="116"/>
      <w:r w:rsidRPr="0070502F">
        <w:rPr>
          <w:rFonts w:ascii="Times New Roman" w:hAnsi="Times New Roman"/>
          <w:snapToGrid w:val="0"/>
          <w:sz w:val="24"/>
          <w:szCs w:val="24"/>
          <w:lang w:eastAsia="pl-PL"/>
        </w:rPr>
        <w:t xml:space="preserve"> </w:t>
      </w:r>
      <w:bookmarkStart w:id="117" w:name="OCRUncertain132"/>
      <w:r w:rsidRPr="0070502F">
        <w:rPr>
          <w:rFonts w:ascii="Times New Roman" w:hAnsi="Times New Roman"/>
          <w:snapToGrid w:val="0"/>
          <w:sz w:val="24"/>
          <w:szCs w:val="24"/>
          <w:lang w:eastAsia="pl-PL"/>
        </w:rPr>
        <w:t>dodatkowej</w:t>
      </w:r>
      <w:bookmarkEnd w:id="117"/>
      <w:r w:rsidRPr="0070502F">
        <w:rPr>
          <w:rFonts w:ascii="Times New Roman" w:hAnsi="Times New Roman"/>
          <w:snapToGrid w:val="0"/>
          <w:sz w:val="24"/>
          <w:szCs w:val="24"/>
          <w:lang w:eastAsia="pl-PL"/>
        </w:rPr>
        <w:t xml:space="preserve"> </w:t>
      </w:r>
      <w:bookmarkStart w:id="118" w:name="OCRUncertain133"/>
      <w:r w:rsidRPr="0070502F">
        <w:rPr>
          <w:rFonts w:ascii="Times New Roman" w:hAnsi="Times New Roman"/>
          <w:snapToGrid w:val="0"/>
          <w:sz w:val="24"/>
          <w:szCs w:val="24"/>
          <w:lang w:eastAsia="pl-PL"/>
        </w:rPr>
        <w:t>zapłaty</w:t>
      </w:r>
      <w:bookmarkEnd w:id="118"/>
      <w:r w:rsidRPr="0070502F">
        <w:rPr>
          <w:rFonts w:ascii="Times New Roman" w:hAnsi="Times New Roman"/>
          <w:snapToGrid w:val="0"/>
          <w:sz w:val="24"/>
          <w:szCs w:val="24"/>
          <w:lang w:eastAsia="pl-PL"/>
        </w:rPr>
        <w:t xml:space="preserve"> za wykonanie robót </w:t>
      </w:r>
      <w:bookmarkStart w:id="119" w:name="OCRUncertain134"/>
      <w:r w:rsidRPr="0070502F">
        <w:rPr>
          <w:rFonts w:ascii="Times New Roman" w:hAnsi="Times New Roman"/>
          <w:snapToGrid w:val="0"/>
          <w:sz w:val="24"/>
          <w:szCs w:val="24"/>
          <w:lang w:eastAsia="pl-PL"/>
        </w:rPr>
        <w:t>objętych</w:t>
      </w:r>
      <w:bookmarkEnd w:id="119"/>
      <w:r w:rsidRPr="0070502F">
        <w:rPr>
          <w:rFonts w:ascii="Times New Roman" w:hAnsi="Times New Roman"/>
          <w:snapToGrid w:val="0"/>
          <w:sz w:val="24"/>
          <w:szCs w:val="24"/>
          <w:lang w:eastAsia="pl-PL"/>
        </w:rPr>
        <w:t xml:space="preserve"> </w:t>
      </w:r>
      <w:bookmarkStart w:id="120" w:name="OCRUncertain135"/>
      <w:r w:rsidRPr="0070502F">
        <w:rPr>
          <w:rFonts w:ascii="Times New Roman" w:hAnsi="Times New Roman"/>
          <w:snapToGrid w:val="0"/>
          <w:sz w:val="24"/>
          <w:szCs w:val="24"/>
          <w:lang w:eastAsia="pl-PL"/>
        </w:rPr>
        <w:t>t</w:t>
      </w:r>
      <w:bookmarkEnd w:id="120"/>
      <w:r w:rsidRPr="0070502F">
        <w:rPr>
          <w:rFonts w:ascii="Times New Roman" w:hAnsi="Times New Roman"/>
          <w:snapToGrid w:val="0"/>
          <w:sz w:val="24"/>
          <w:szCs w:val="24"/>
          <w:lang w:eastAsia="pl-PL"/>
        </w:rPr>
        <w:t xml:space="preserve">ą </w:t>
      </w:r>
      <w:bookmarkStart w:id="121" w:name="OCRUncertain136"/>
      <w:r w:rsidRPr="0070502F">
        <w:rPr>
          <w:rFonts w:ascii="Times New Roman" w:hAnsi="Times New Roman"/>
          <w:snapToGrid w:val="0"/>
          <w:sz w:val="24"/>
          <w:szCs w:val="24"/>
          <w:lang w:eastAsia="pl-PL"/>
        </w:rPr>
        <w:t>pozycją</w:t>
      </w:r>
      <w:bookmarkEnd w:id="121"/>
      <w:r w:rsidRPr="0070502F">
        <w:rPr>
          <w:rFonts w:ascii="Times New Roman" w:hAnsi="Times New Roman"/>
          <w:snapToGrid w:val="0"/>
          <w:sz w:val="24"/>
          <w:szCs w:val="24"/>
          <w:lang w:eastAsia="pl-PL"/>
        </w:rPr>
        <w:t xml:space="preserve"> </w:t>
      </w:r>
      <w:bookmarkStart w:id="122" w:name="OCRUncertain137"/>
      <w:r w:rsidRPr="0070502F">
        <w:rPr>
          <w:rFonts w:ascii="Times New Roman" w:hAnsi="Times New Roman"/>
          <w:snapToGrid w:val="0"/>
          <w:sz w:val="24"/>
          <w:szCs w:val="24"/>
          <w:lang w:eastAsia="pl-PL"/>
        </w:rPr>
        <w:t>kosztorysową,</w:t>
      </w:r>
      <w:bookmarkEnd w:id="122"/>
      <w:r w:rsidRPr="0070502F">
        <w:rPr>
          <w:rFonts w:ascii="Times New Roman" w:hAnsi="Times New Roman"/>
          <w:snapToGrid w:val="0"/>
          <w:sz w:val="24"/>
          <w:szCs w:val="24"/>
          <w:lang w:eastAsia="pl-PL"/>
        </w:rPr>
        <w:t xml:space="preserve"> za </w:t>
      </w:r>
      <w:bookmarkStart w:id="123" w:name="OCRUncertain138"/>
      <w:r w:rsidRPr="0070502F">
        <w:rPr>
          <w:rFonts w:ascii="Times New Roman" w:hAnsi="Times New Roman"/>
          <w:snapToGrid w:val="0"/>
          <w:sz w:val="24"/>
          <w:szCs w:val="24"/>
          <w:lang w:eastAsia="pl-PL"/>
        </w:rPr>
        <w:t>wyjątkiem</w:t>
      </w:r>
      <w:bookmarkEnd w:id="123"/>
      <w:r w:rsidRPr="0070502F">
        <w:rPr>
          <w:rFonts w:ascii="Times New Roman" w:hAnsi="Times New Roman"/>
          <w:snapToGrid w:val="0"/>
          <w:sz w:val="24"/>
          <w:szCs w:val="24"/>
          <w:lang w:eastAsia="pl-PL"/>
        </w:rPr>
        <w:t xml:space="preserve"> </w:t>
      </w:r>
      <w:bookmarkStart w:id="124" w:name="OCRUncertain139"/>
      <w:r w:rsidRPr="0070502F">
        <w:rPr>
          <w:rFonts w:ascii="Times New Roman" w:hAnsi="Times New Roman"/>
          <w:snapToGrid w:val="0"/>
          <w:sz w:val="24"/>
          <w:szCs w:val="24"/>
          <w:lang w:eastAsia="pl-PL"/>
        </w:rPr>
        <w:t>przypadków</w:t>
      </w:r>
      <w:bookmarkEnd w:id="124"/>
      <w:r w:rsidRPr="0070502F">
        <w:rPr>
          <w:rFonts w:ascii="Times New Roman" w:hAnsi="Times New Roman"/>
          <w:snapToGrid w:val="0"/>
          <w:sz w:val="24"/>
          <w:szCs w:val="24"/>
          <w:lang w:eastAsia="pl-PL"/>
        </w:rPr>
        <w:t xml:space="preserve"> </w:t>
      </w:r>
      <w:bookmarkStart w:id="125" w:name="OCRUncertain140"/>
      <w:r w:rsidRPr="0070502F">
        <w:rPr>
          <w:rFonts w:ascii="Times New Roman" w:hAnsi="Times New Roman"/>
          <w:snapToGrid w:val="0"/>
          <w:sz w:val="24"/>
          <w:szCs w:val="24"/>
          <w:lang w:eastAsia="pl-PL"/>
        </w:rPr>
        <w:t>omówionych</w:t>
      </w:r>
      <w:bookmarkEnd w:id="125"/>
      <w:r w:rsidRPr="0070502F">
        <w:rPr>
          <w:rFonts w:ascii="Times New Roman" w:hAnsi="Times New Roman"/>
          <w:snapToGrid w:val="0"/>
          <w:sz w:val="24"/>
          <w:szCs w:val="24"/>
          <w:lang w:eastAsia="pl-PL"/>
        </w:rPr>
        <w:t xml:space="preserve">  w </w:t>
      </w:r>
      <w:bookmarkStart w:id="126" w:name="OCRUncertain141"/>
      <w:r w:rsidRPr="0070502F">
        <w:rPr>
          <w:rFonts w:ascii="Times New Roman" w:hAnsi="Times New Roman"/>
          <w:snapToGrid w:val="0"/>
          <w:sz w:val="24"/>
          <w:szCs w:val="24"/>
          <w:lang w:eastAsia="pl-PL"/>
        </w:rPr>
        <w:t xml:space="preserve"> warunkach kontraktu.</w:t>
      </w:r>
      <w:bookmarkEnd w:id="126"/>
    </w:p>
    <w:p w:rsidR="0070502F" w:rsidRPr="0070502F" w:rsidRDefault="0070502F" w:rsidP="0070502F">
      <w:pPr>
        <w:spacing w:after="0" w:line="240" w:lineRule="auto"/>
        <w:jc w:val="both"/>
        <w:rPr>
          <w:rFonts w:ascii="Times New Roman" w:hAnsi="Times New Roman"/>
          <w:b/>
          <w:snapToGrid w:val="0"/>
          <w:sz w:val="24"/>
          <w:szCs w:val="24"/>
          <w:u w:val="single"/>
          <w:lang w:eastAsia="pl-PL"/>
        </w:rPr>
      </w:pPr>
      <w:r w:rsidRPr="0070502F">
        <w:rPr>
          <w:rFonts w:ascii="Times New Roman" w:hAnsi="Times New Roman"/>
          <w:b/>
          <w:noProof/>
          <w:snapToGrid w:val="0"/>
          <w:sz w:val="24"/>
          <w:szCs w:val="24"/>
          <w:u w:val="single"/>
          <w:lang w:eastAsia="pl-PL"/>
        </w:rPr>
        <w:t>10.</w:t>
      </w:r>
      <w:r w:rsidRPr="0070502F">
        <w:rPr>
          <w:rFonts w:ascii="Times New Roman" w:hAnsi="Times New Roman"/>
          <w:b/>
          <w:snapToGrid w:val="0"/>
          <w:sz w:val="24"/>
          <w:szCs w:val="24"/>
          <w:u w:val="single"/>
          <w:lang w:eastAsia="pl-PL"/>
        </w:rPr>
        <w:t xml:space="preserve"> </w:t>
      </w:r>
      <w:bookmarkStart w:id="127" w:name="OCRUncertain142"/>
      <w:r w:rsidRPr="0070502F">
        <w:rPr>
          <w:rFonts w:ascii="Times New Roman" w:hAnsi="Times New Roman"/>
          <w:b/>
          <w:snapToGrid w:val="0"/>
          <w:sz w:val="24"/>
          <w:szCs w:val="24"/>
          <w:u w:val="single"/>
          <w:lang w:eastAsia="pl-PL"/>
        </w:rPr>
        <w:t>PRZEPISY</w:t>
      </w:r>
      <w:bookmarkEnd w:id="127"/>
      <w:r w:rsidRPr="0070502F">
        <w:rPr>
          <w:rFonts w:ascii="Times New Roman" w:hAnsi="Times New Roman"/>
          <w:b/>
          <w:snapToGrid w:val="0"/>
          <w:sz w:val="24"/>
          <w:szCs w:val="24"/>
          <w:u w:val="single"/>
          <w:lang w:eastAsia="pl-PL"/>
        </w:rPr>
        <w:t xml:space="preserve">  </w:t>
      </w:r>
      <w:bookmarkStart w:id="128" w:name="OCRUncertain143"/>
      <w:r w:rsidRPr="0070502F">
        <w:rPr>
          <w:rFonts w:ascii="Times New Roman" w:hAnsi="Times New Roman"/>
          <w:b/>
          <w:snapToGrid w:val="0"/>
          <w:sz w:val="24"/>
          <w:szCs w:val="24"/>
          <w:u w:val="single"/>
          <w:lang w:eastAsia="pl-PL"/>
        </w:rPr>
        <w:t>ZWIAZANE</w:t>
      </w:r>
      <w:bookmarkEnd w:id="128"/>
    </w:p>
    <w:p w:rsidR="0070502F" w:rsidRPr="0070502F" w:rsidRDefault="0070502F" w:rsidP="0070502F">
      <w:pPr>
        <w:spacing w:after="0" w:line="240" w:lineRule="auto"/>
        <w:jc w:val="both"/>
        <w:rPr>
          <w:rFonts w:ascii="Times New Roman" w:hAnsi="Times New Roman"/>
          <w:b/>
          <w:snapToGrid w:val="0"/>
          <w:sz w:val="24"/>
          <w:szCs w:val="24"/>
          <w:u w:val="single"/>
          <w:lang w:eastAsia="pl-PL"/>
        </w:rPr>
      </w:pPr>
    </w:p>
    <w:p w:rsidR="0070502F" w:rsidRPr="0070502F" w:rsidRDefault="0070502F" w:rsidP="0070502F">
      <w:pPr>
        <w:spacing w:after="0" w:line="240" w:lineRule="auto"/>
        <w:jc w:val="both"/>
        <w:rPr>
          <w:rFonts w:ascii="Times New Roman" w:hAnsi="Times New Roman"/>
          <w:noProof/>
          <w:snapToGrid w:val="0"/>
          <w:sz w:val="24"/>
          <w:szCs w:val="24"/>
          <w:lang w:eastAsia="pl-PL"/>
        </w:rPr>
      </w:pPr>
      <w:r w:rsidRPr="0070502F">
        <w:rPr>
          <w:rFonts w:ascii="Times New Roman" w:hAnsi="Times New Roman"/>
          <w:noProof/>
          <w:snapToGrid w:val="0"/>
          <w:sz w:val="24"/>
          <w:szCs w:val="24"/>
          <w:lang w:eastAsia="pl-PL"/>
        </w:rPr>
        <w:t>1</w:t>
      </w:r>
      <w:bookmarkStart w:id="129" w:name="OCRUncertain144"/>
      <w:r w:rsidRPr="0070502F">
        <w:rPr>
          <w:rFonts w:ascii="Times New Roman" w:hAnsi="Times New Roman"/>
          <w:noProof/>
          <w:snapToGrid w:val="0"/>
          <w:sz w:val="24"/>
          <w:szCs w:val="24"/>
          <w:lang w:eastAsia="pl-PL"/>
        </w:rPr>
        <w:t>.</w:t>
      </w:r>
      <w:bookmarkEnd w:id="129"/>
      <w:r w:rsidRPr="0070502F">
        <w:rPr>
          <w:rFonts w:ascii="Times New Roman" w:hAnsi="Times New Roman"/>
          <w:snapToGrid w:val="0"/>
          <w:sz w:val="24"/>
          <w:szCs w:val="24"/>
          <w:lang w:eastAsia="pl-PL"/>
        </w:rPr>
        <w:t xml:space="preserve"> </w:t>
      </w:r>
      <w:bookmarkStart w:id="130" w:name="OCRUncertain145"/>
      <w:r w:rsidRPr="0070502F">
        <w:rPr>
          <w:rFonts w:ascii="Times New Roman" w:hAnsi="Times New Roman"/>
          <w:snapToGrid w:val="0"/>
          <w:sz w:val="24"/>
          <w:szCs w:val="24"/>
          <w:lang w:eastAsia="pl-PL"/>
        </w:rPr>
        <w:t xml:space="preserve">Ustawa z dnia 7 lipca 1994 r. – Prawo budowlane (Dz.U.Nr 89, poz.414). </w:t>
      </w:r>
      <w:bookmarkEnd w:id="130"/>
    </w:p>
    <w:p w:rsidR="0070502F" w:rsidRPr="0070502F" w:rsidRDefault="0070502F" w:rsidP="0070502F">
      <w:pPr>
        <w:spacing w:after="0" w:line="240" w:lineRule="auto"/>
        <w:jc w:val="both"/>
        <w:rPr>
          <w:rFonts w:ascii="Times New Roman" w:hAnsi="Times New Roman"/>
          <w:sz w:val="24"/>
          <w:szCs w:val="24"/>
          <w:lang w:eastAsia="pl-PL"/>
        </w:rPr>
      </w:pPr>
    </w:p>
    <w:p w:rsidR="0070502F" w:rsidRPr="0070502F" w:rsidRDefault="0070502F" w:rsidP="0070502F">
      <w:pPr>
        <w:spacing w:after="0" w:line="240" w:lineRule="auto"/>
        <w:jc w:val="both"/>
        <w:rPr>
          <w:rFonts w:ascii="Times New Roman" w:hAnsi="Times New Roman"/>
          <w:sz w:val="24"/>
          <w:szCs w:val="24"/>
          <w:lang w:eastAsia="pl-PL"/>
        </w:rPr>
      </w:pPr>
    </w:p>
    <w:p w:rsidR="00620E12" w:rsidRDefault="00620E12"/>
    <w:sectPr w:rsidR="00620E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B"/>
    <w:name w:val="WW8Num11"/>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AB82D8E"/>
    <w:multiLevelType w:val="singleLevel"/>
    <w:tmpl w:val="04150017"/>
    <w:lvl w:ilvl="0">
      <w:start w:val="1"/>
      <w:numFmt w:val="lowerLetter"/>
      <w:lvlText w:val="%1)"/>
      <w:lvlJc w:val="left"/>
      <w:pPr>
        <w:tabs>
          <w:tab w:val="num" w:pos="360"/>
        </w:tabs>
        <w:ind w:left="360" w:hanging="360"/>
      </w:pPr>
      <w:rPr>
        <w:rFonts w:hint="default"/>
      </w:rPr>
    </w:lvl>
  </w:abstractNum>
  <w:abstractNum w:abstractNumId="2" w15:restartNumberingAfterBreak="0">
    <w:nsid w:val="214F053A"/>
    <w:multiLevelType w:val="hybridMultilevel"/>
    <w:tmpl w:val="84B69B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D6340B5"/>
    <w:multiLevelType w:val="hybridMultilevel"/>
    <w:tmpl w:val="41D2A2CE"/>
    <w:lvl w:ilvl="0" w:tplc="8480BE12">
      <w:start w:val="1"/>
      <w:numFmt w:val="bullet"/>
      <w:lvlText w:val="-"/>
      <w:lvlJc w:val="left"/>
      <w:pPr>
        <w:tabs>
          <w:tab w:val="num" w:pos="360"/>
        </w:tabs>
        <w:ind w:left="360" w:hanging="360"/>
      </w:pPr>
      <w:rPr>
        <w:rFonts w:ascii="Times New Roman" w:eastAsia="Times New Roman" w:hAnsi="Times New Roman" w:cs="Times New Roman" w:hint="default"/>
      </w:rPr>
    </w:lvl>
    <w:lvl w:ilvl="1" w:tplc="04150003" w:tentative="1">
      <w:start w:val="1"/>
      <w:numFmt w:val="bullet"/>
      <w:lvlText w:val="o"/>
      <w:lvlJc w:val="left"/>
      <w:pPr>
        <w:tabs>
          <w:tab w:val="num" w:pos="1080"/>
        </w:tabs>
        <w:ind w:left="1080" w:hanging="360"/>
      </w:pPr>
      <w:rPr>
        <w:rFonts w:ascii="Courier New" w:hAnsi="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F8F1D1E"/>
    <w:multiLevelType w:val="hybridMultilevel"/>
    <w:tmpl w:val="AC9435D0"/>
    <w:lvl w:ilvl="0" w:tplc="D2CC7A52">
      <w:start w:val="1"/>
      <w:numFmt w:val="decimal"/>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 w15:restartNumberingAfterBreak="0">
    <w:nsid w:val="50631DBB"/>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71471154"/>
    <w:multiLevelType w:val="singleLevel"/>
    <w:tmpl w:val="04150017"/>
    <w:lvl w:ilvl="0">
      <w:start w:val="1"/>
      <w:numFmt w:val="lowerLetter"/>
      <w:lvlText w:val="%1)"/>
      <w:lvlJc w:val="left"/>
      <w:pPr>
        <w:tabs>
          <w:tab w:val="num" w:pos="360"/>
        </w:tabs>
        <w:ind w:left="360" w:hanging="360"/>
      </w:pPr>
      <w:rPr>
        <w:rFonts w:hint="default"/>
      </w:rPr>
    </w:lvl>
  </w:abstractNum>
  <w:num w:numId="1">
    <w:abstractNumId w:val="6"/>
  </w:num>
  <w:num w:numId="2">
    <w:abstractNumId w:val="1"/>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CAC"/>
    <w:rsid w:val="00620E12"/>
    <w:rsid w:val="006A7E22"/>
    <w:rsid w:val="0070502F"/>
    <w:rsid w:val="007371DD"/>
    <w:rsid w:val="007D1013"/>
    <w:rsid w:val="00961C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67836B-83B5-4390-B0A8-A576F8BAC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A7E22"/>
    <w:pPr>
      <w:spacing w:after="200" w:line="276" w:lineRule="auto"/>
    </w:pPr>
    <w:rPr>
      <w:sz w:val="22"/>
      <w:szCs w:val="22"/>
    </w:rPr>
  </w:style>
  <w:style w:type="paragraph" w:styleId="Nagwek4">
    <w:name w:val="heading 4"/>
    <w:basedOn w:val="Normalny"/>
    <w:next w:val="Normalny"/>
    <w:link w:val="Nagwek4Znak"/>
    <w:qFormat/>
    <w:rsid w:val="006A7E22"/>
    <w:pPr>
      <w:keepNext/>
      <w:spacing w:after="0" w:line="240" w:lineRule="auto"/>
      <w:outlineLvl w:val="3"/>
    </w:pPr>
    <w:rPr>
      <w:rFonts w:ascii="Times New Roman" w:hAnsi="Times New Roman"/>
      <w:b/>
      <w:sz w:val="24"/>
      <w:szCs w:val="20"/>
    </w:rPr>
  </w:style>
  <w:style w:type="paragraph" w:styleId="Nagwek5">
    <w:name w:val="heading 5"/>
    <w:basedOn w:val="Normalny"/>
    <w:next w:val="Normalny"/>
    <w:link w:val="Nagwek5Znak"/>
    <w:qFormat/>
    <w:rsid w:val="006A7E22"/>
    <w:pPr>
      <w:keepNext/>
      <w:spacing w:after="0" w:line="240" w:lineRule="auto"/>
      <w:outlineLvl w:val="4"/>
    </w:pPr>
    <w:rPr>
      <w:rFonts w:ascii="Times New Roman" w:hAnsi="Times New Roman"/>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6A7E22"/>
    <w:rPr>
      <w:rFonts w:ascii="Times New Roman" w:hAnsi="Times New Roman"/>
      <w:b/>
      <w:sz w:val="24"/>
    </w:rPr>
  </w:style>
  <w:style w:type="character" w:customStyle="1" w:styleId="Nagwek5Znak">
    <w:name w:val="Nagłówek 5 Znak"/>
    <w:link w:val="Nagwek5"/>
    <w:rsid w:val="006A7E22"/>
    <w:rPr>
      <w:rFonts w:ascii="Times New Roman" w:hAnsi="Times New Roman"/>
      <w:b/>
      <w:sz w:val="28"/>
    </w:rPr>
  </w:style>
  <w:style w:type="paragraph" w:styleId="Bezodstpw">
    <w:name w:val="No Spacing"/>
    <w:qFormat/>
    <w:rsid w:val="006A7E22"/>
    <w:pPr>
      <w:suppressAutoHyphens/>
    </w:pPr>
    <w:rPr>
      <w:rFonts w:ascii="Times New Roman" w:eastAsia="Arial" w:hAnsi="Times New Roman" w:cs="Calibri"/>
      <w:sz w:val="24"/>
      <w:szCs w:val="24"/>
      <w:lang w:eastAsia="ar-SA"/>
    </w:rPr>
  </w:style>
  <w:style w:type="paragraph" w:styleId="Akapitzlist">
    <w:name w:val="List Paragraph"/>
    <w:basedOn w:val="Normalny"/>
    <w:uiPriority w:val="34"/>
    <w:qFormat/>
    <w:rsid w:val="006A7E22"/>
    <w:pPr>
      <w:ind w:left="720"/>
      <w:contextualSpacing/>
    </w:pPr>
  </w:style>
  <w:style w:type="paragraph" w:customStyle="1" w:styleId="Akapitzlist1">
    <w:name w:val="Akapit z listą1"/>
    <w:basedOn w:val="Normalny"/>
    <w:rsid w:val="007D1013"/>
    <w:pPr>
      <w:ind w:left="720"/>
      <w:contextualSpacing/>
    </w:pPr>
  </w:style>
  <w:style w:type="paragraph" w:styleId="Stopka">
    <w:name w:val="footer"/>
    <w:basedOn w:val="Normalny"/>
    <w:link w:val="StopkaZnak"/>
    <w:rsid w:val="007D1013"/>
    <w:pPr>
      <w:tabs>
        <w:tab w:val="center" w:pos="4536"/>
        <w:tab w:val="right" w:pos="9072"/>
      </w:tabs>
    </w:pPr>
  </w:style>
  <w:style w:type="character" w:customStyle="1" w:styleId="StopkaZnak">
    <w:name w:val="Stopka Znak"/>
    <w:basedOn w:val="Domylnaczcionkaakapitu"/>
    <w:link w:val="Stopka"/>
    <w:rsid w:val="007D1013"/>
    <w:rPr>
      <w:sz w:val="22"/>
      <w:szCs w:val="22"/>
    </w:rPr>
  </w:style>
  <w:style w:type="character" w:styleId="Numerstrony">
    <w:name w:val="page number"/>
    <w:basedOn w:val="Domylnaczcionkaakapitu"/>
    <w:rsid w:val="007D1013"/>
  </w:style>
  <w:style w:type="paragraph" w:styleId="Tekstpodstawowy">
    <w:name w:val="Body Text"/>
    <w:basedOn w:val="Normalny"/>
    <w:link w:val="TekstpodstawowyZnak"/>
    <w:semiHidden/>
    <w:rsid w:val="007D1013"/>
    <w:pPr>
      <w:suppressAutoHyphens/>
      <w:spacing w:after="0" w:line="240" w:lineRule="auto"/>
      <w:jc w:val="both"/>
    </w:pPr>
    <w:rPr>
      <w:rFonts w:ascii="Times New Roman" w:hAnsi="Times New Roman"/>
      <w:b/>
      <w:i/>
      <w:sz w:val="24"/>
      <w:szCs w:val="20"/>
      <w:lang w:eastAsia="ar-SA"/>
    </w:rPr>
  </w:style>
  <w:style w:type="character" w:customStyle="1" w:styleId="TekstpodstawowyZnak">
    <w:name w:val="Tekst podstawowy Znak"/>
    <w:basedOn w:val="Domylnaczcionkaakapitu"/>
    <w:link w:val="Tekstpodstawowy"/>
    <w:semiHidden/>
    <w:rsid w:val="007D1013"/>
    <w:rPr>
      <w:rFonts w:ascii="Times New Roman" w:hAnsi="Times New Roman"/>
      <w:b/>
      <w:i/>
      <w:sz w:val="24"/>
      <w:lang w:eastAsia="ar-SA"/>
    </w:rPr>
  </w:style>
  <w:style w:type="table" w:styleId="Tabela-Siatka">
    <w:name w:val="Table Grid"/>
    <w:basedOn w:val="Standardowy"/>
    <w:uiPriority w:val="59"/>
    <w:rsid w:val="007D1013"/>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6266</Words>
  <Characters>37596</Characters>
  <Application>Microsoft Office Word</Application>
  <DocSecurity>0</DocSecurity>
  <Lines>313</Lines>
  <Paragraphs>87</Paragraphs>
  <ScaleCrop>false</ScaleCrop>
  <Company/>
  <LinksUpToDate>false</LinksUpToDate>
  <CharactersWithSpaces>43775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uzytkownik</cp:lastModifiedBy>
  <cp:revision>3</cp:revision>
  <dcterms:created xsi:type="dcterms:W3CDTF">2017-06-08T10:17:00Z</dcterms:created>
  <dcterms:modified xsi:type="dcterms:W3CDTF">2017-06-09T07:59:00Z</dcterms:modified>
</cp:coreProperties>
</file>